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№ 133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8"/>
          <w:szCs w:val="28"/>
        </w:rPr>
        <w:t xml:space="preserve">О пожилых гражданах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ydn7o_2pjpavbeotabt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государственную политику в отношении пожилых граждан, направленную на создание им достойных условий, позволяющих вести полноценный образ жизни, участвовать в экономической и политической жизни общества, а также выполнять свои гражданские обязанности в соответствии с </w:t>
      </w:r>
      <w:hyperlink w:history="1" r:id="rIdxhgwjdk7e8deqysrpev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общепризнанными принципами и нормами международного права, а также международными договорами, вступившими в силу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yf7w26bhvbs6ojvru8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понятия, используемые в настоящем Законе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геронтологическая служба</w:t>
      </w:r>
      <w:r>
        <w:rPr>
          <w:rFonts w:ascii="Arial" w:cs="Arial" w:eastAsia="Arial" w:hAnsi="Arial"/>
          <w:sz w:val="24"/>
          <w:szCs w:val="24"/>
        </w:rPr>
        <w:t xml:space="preserve"> - организация, основным направлением деятельности которой является решение медицинских, психологических, правовых и социальных проблем для улучшения положения граждан старшего поколения, упрочения их социальной защищенности с учетом современной социально-демографической и социально-экономической ситуации, основанное на единой государственной политике и единой научно-методической базе;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пожилые граждане</w:t>
      </w:r>
      <w:r>
        <w:rPr>
          <w:rFonts w:ascii="Arial" w:cs="Arial" w:eastAsia="Arial" w:hAnsi="Arial"/>
          <w:sz w:val="24"/>
          <w:szCs w:val="24"/>
        </w:rPr>
        <w:t xml:space="preserve"> - лица, мужчины в возрасте 63 лет и старше, женщины в возрасте 58 лет и старше, достигшие пенсионного возраста в соответствии с законодательством Кыргызской Республики о государственном пенсионном социальном страховании;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социальные службы для пожилых граждан</w:t>
      </w:r>
      <w:r>
        <w:rPr>
          <w:rFonts w:ascii="Arial" w:cs="Arial" w:eastAsia="Arial" w:hAnsi="Arial"/>
          <w:sz w:val="24"/>
          <w:szCs w:val="24"/>
        </w:rPr>
        <w:t xml:space="preserve"> - организации независимо от форм собственности, а также граждане, занимающиеся предпринимательской деятельностью по социальному обслуживанию пожилых граждан без образования юридического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_fjhous_d8ufwwt1n6d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Кыргызской Республики о пожилых гражданах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 пожилых гражданах в Кыргызской Республике основывается на </w:t>
      </w:r>
      <w:hyperlink w:history="1" r:id="rIdihgfmw2o4k7es7ax2gs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настоящем Законе и иных нормативных правовых актах, а также на вступивших в установленном законом порядке в силу международных договорах.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drqh9stsutq1z2rkc5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Государственная политика в отношении пожилых граждан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политика в отношении пожилых граждан направлена на создание правовых, социально-экономических условий и гарантий для достойной жизни, развития и самореализации пожилых граждан, защиты их прав и законных интересов путем разработки и осуществления краткосрочных, среднесрочных и долгосрочных общегосударственных и региональных программ.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397"/>
        <w:jc w:val="both"/>
      </w:pPr>
      <w:hyperlink w:history="1" r:id="rIdf2gpio_gk_mpgvvibiy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КР от 30 августа 2019 года № 442 "Об утверждении Плана мероприятий по повышению качества жизни пожилых граждан в Кыргызской Республике на 2019-2025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Приоритетными направлениями государственной политики в отношении пожилых граждан в Кыргызской Республике, осуществляемой государственными органами и органами местного самоуправления, являются повышение качества услуг здравоохранения и социальной поддержки, а также обеспечение доступа к информации и образованию, спорту и культуре.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ptwcylmpoz6a9m7eq5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Принципы государственной политики в отношении пожилых граждан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политика в отношении пожилых граждан основывается на следующих принципах: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государственных органов и органов местного самоуправления за ненадлежащее обеспечение государственных гарантий, предоставляемых пожилым гражданам;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эффективность действий государственных органов и органов местного самоуправления, направленных на повышение благосостояния и социального благополучия пожилых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государственных гарантий в сфере социального обслуживания с учетом гарантированных государственных минимальных социальных стандартов жизнедеятельности и индивидуальных потребностей граждан пожилого возраста;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приоритетности в получении социальных услуг и их доступности для пожилых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пожилых граждан в формировании и реализации государственной политики, направленной на социальное развитие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укрепления солидарности между поколениями на основе справедливости и взаимопомощи;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пожилых граждан в патриотическом воспитании подрастающего поколения путем обмена знаниями и опытом с молодежью;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гражданских прав и уважение достоинства пожилых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равных возможностей для самореализации пожилых граждан, в том числе в получении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искоренение негативного отношения и дискриминации в отношении пожилых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fyi5w738osihkltljo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Государственная поддержка органов местного самоуправления по реализации государственной политики в отношении пожилых граждан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местного самоуправления участвуют в реализации региональных и местных программ по поддержке пожилых граждан в пределах имеющихся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 в пределах своих полномочий оказывают финансовую, организационную, методическую помощь и содействие органам местного самоуправления в реализации программ в отношении пожилых граждан через государственный социальный заказ.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gi2cnv3y32oi_-x7ql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Участие юридических лиц в реализации государственной политики в отношении пожилых граждан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Юридические лица вправе принимать участие в реализации мер по осуществлению государственной политики во всех общегосударственных и региональных программах по государственной поддержке пожилых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Некоммерческие организации имеют право участвовать в конкурсах на получение государственного социального заказа для оказания социальных услуг пожилым гражданам в порядке, установленном </w:t>
      </w:r>
      <w:hyperlink w:history="1" r:id="rId9ugzdcy2ddv2sdadqfm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заказе".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wuxrubh0rk01gnpvlg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Участие пожилых граждан в реализации государственной политики в отношении пожилых граждан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Пожилые граждане участвуют в формировании и реализации государственной политики посредством направления предложений в адрес государственных органов и органов местного самоуправления, представленностью в выборных органах, а также любым иным способом, не запрещенным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 вправе привлекать пожилых граждан для реализации задач на основании заключенных договоров в рамках внебюджетных средств,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02xfhqkm-omq7f8al8j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Социальные права и гарантии пожилых граждан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Пожилые граждане наряду с другими гражданами обладают всем комплексом прав, гарантированных </w:t>
      </w:r>
      <w:hyperlink w:history="1" r:id="rIdp0ubqx3f3rckc2r_mds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законами, а также иными нормативными правовыми актами и вступившими в установленном законом порядке в силу международными договорами.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Правовые основы в области обеспечения гарантий и защиты прав пожилых граждан с учетом гарантированных государственных минимальных социальных стандартов жизнедеятельности устанавливаются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Пожилые граждане независимо от пола, расы, национальности, языка, происхождения, имущественного и должностного положения, возраста, места жительства, отношения к религии, политических убеждений имеют равные права и возможности в получении социальных гарантий и услуг, гарантированных государством.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yhgnrrwq_bnhuzzupnu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Право пожилых граждан на получение социальных услуг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Пожилые граждане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уважительное и гуманное отношение;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выбор учреждения и формы социального обслуживания в порядке, установленном органами социальной защиты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информации о своих правах, обязанностях и условиях оказания социальных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социальное обслуживание;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отказ от социального обслуживания;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конфиденциальность информации личного характера, ставшей известной работнику учреждения социального обслуживания при оказании социальных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защиту своих прав и законных интересов, в том числе в судебном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Виды социальной защиты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Государством гарантируются следующие виды социальной защиты пожилым гражданам с учетом категориального и адресного подхода: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социальные гарантии;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пенсии, социальные пособия (при отсутствии права на пенсионное обеспечение);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обслуживание на дому;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обслуживание в стационарных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виды реабилитации.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 и органы местного самоуправления имеют право устанавливать дополнительные социальные гарантии пожилым гражданам.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Социальные гарантии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Пожилым гражданам с учетом категориального и адресного подхода могут устанавливаться социальные гарантии при оплате коммунальных услуг, тепло-, газо-, водо- и энергоснабжения, медицинских и реабилитационных услуг, проезда в общественном транспорте в порядке, установленном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r_sq1xfo8hi0e_zkq2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Пенсии и пособия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Государством гарантируется выплата пожилым гражданам пенсий и социальных пособий в порядке, установленном законодательством Кыргызской Республики в сфере пенсионного обеспечения и государственных выплат.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c3ghtkohypty9a_mms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Социальные службы для пожилых граждан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оказания практической социальной помощи пожилым гражданам государственными органами совместно с органами местного самоуправления, общественными организациями и объединениями пожилых граждан поддерживаются социальные службы для пожилых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Социальные службы для пожилых граждан оказывают информационную, психологическую, медицинскую и иные формы социальной помощи, реализуют необходимые меры с целью предупреждения негативных явлений по отношению к пожилым гражданам (правонарушений, в том числе жестокого обращения с пожилыми гражданами и т.д.), осуществляют социальную опеку отдельных категорий пожилых граждан, занимаются профилактикой наркомании и алкоголизма среди пожилых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Обслуживание пожилых граждан на дому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Одиноко проживающим и нуждающимся в постороннем уходе и помощи пожилым гражданам могут предоставляться бесплатные и платные услуги по социальному обслуживанию на дому.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Обслуживание на дому осуществляется сотрудниками социальной службы (социальными работниками) по месту жительства.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Обслуживание пожилых граждан в социальных стационарных учреждениях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Пожилым гражданам, частично или полностью утратившим способность к самообслуживанию и нуждающимся в постоянном постороннем уходе, предоставляются услуги по обслуживанию их в социальных стационарных учреждениях уполномоченных государственных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В социальных стационарных учреждениях пожилым гражданам, наряду с оказанием социальных услуг, предоставляются соответствующие условия жизнедеятельности, оказываются медицинские услуги, а также осуществляется организация трудовой деятельности, отдыха и досуга.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aivvuvkketbmyk7p06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Правовая защита пожилых граждан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Защита прав, свобод и законных интересов пожилых граждан обеспечивается государством в судебном или ином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Должностные лица государственных органов и органов местного самоуправления, а также граждане Кыргызской Республики, виновные в нарушении прав, свобод и законных интересов пожилых граждан, несут ответственность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основе заявления пожилого гражданина при отсутствии у него материальных средств государство обеспечивает ему предоставление бесплатной юридической помощи согласно </w:t>
      </w:r>
      <w:hyperlink w:history="1" r:id="rIdosmyvdd6vwj7lohzcco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гарантированной государством юридической помощи".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qzrnueymnt-x8gmc7k_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Права пожилых граждан в области охраны здоровья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Пожилые граждане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гарантированной, качественной медицинской помощи согласно Программе государственных гарантий по обеспечению граждан медико-санитарной помощью, утверждаемой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ежегодную профилактику заболеваемости, в том числе социально обусловленными заболеваниями (туберкулез, СПИД и др.);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обеспечение необходимыми лекарственными препаратами и предметами санитарии по доступной цене;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оздоровление, реабилитацию, направленную на восстановление нарушенных функций организма;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медицинское страхование.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Медико-санитарная и медико-социальная помощь пожилым гражданам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законодательством Кыргызской Республики в области здравоохранения государством пожилым гражданам гарантируется медико-санитарная помощь.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Медико-санитарная помощь осуществляется медицинскими организациями в соответствии с законодательством Кыргызской Республики в области здравоохранения и Программой государственных гарантий по обеспечению граждан Кыргызской Республики медико-санитарной помощью, утверждаемой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совершенствования оказания медико-социальной помощи пожилым гражданам в организациях здравоохранения геронтологическая деятельность осуществляется путем: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изучения закономерностей старения организма и профилактики преждевременного старения;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апробации и внедрения исследовательских программ для лиц старших возрастных групп;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практических рекомендаций по клиническим аспектам гериатрии для внедрения методов лечения и профилактики больных пожилых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совершенствования профессиональной подготовки медицинских работников по вопросам геронтологии.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riarmhea_9u1dyjyyq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Санаторно-курортное лечение пожилых граждан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Предприятие (организация) по месту оформления пенсии может предоставлять пожилым гражданам путевки на санаторно-курортное лечение по согласованию с профсоюзным комитетом.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реорганизации этих предприятий (организаций) обеспечение данного вида социальной гарантии возлагается на их правопреемников.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Обеспечение пожилых граждан во время чрезвычайных ситуаций или стихийных бедствий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и органы местного самоуправления во время чрезвычайных ситуаций или стихийных бедствий обеспечивают пожилым гражданам доступ к продовольствию, жилью и медицинскому обслуживанию.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zzh6hbne9htn_t2rqv3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Обеспечение доступа к получению образования и профессиональной подготовке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Государство гарантирует пожилым гражданам создание необходимых условий для доступа к получению информации, образования и профессиональной подготовке и переподготовке бесплатно и без ограничения в возрасте.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 и органы местного самоуправления содействуют пожилым гражданам в реализации их права на занятие трудовой и экономической деятельностью.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Обеспечение доступа к культурно-зрелищным учреждениям и мероприятиям, спортивно-оздоровительным сооружениям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государственной власти и местного самоуправления обеспечивают пожилым гражданам необходимые условия для свободного доступа к культурно-зрелищным учреждениям (музеи, театры, кинотеатры, выставки) и спортивно-оздоровительным сооружениям для занятия физкультурой и спортом.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Организации, деятельность которых связана с реализацией государственной политики в области культуры, обязаны устанавливать дни бесплатного посещения музеев, выставок для пожилых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Источники финансового обеспечения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финансового обеспечения мероприятий по реализации настоящего Закона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и местных бюджетов;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благотворительные взносы и пожертвования;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 и спонсорская помощь;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источники, не запрещенные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Вступление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2vtzwzfruqmp3jmb6-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dalil.kg/document/203373</w:t>
      </w:r>
    </w:hyperlink>
  </w:p>
  <w:p>
    <w:pPr>
      <w:spacing w:after="0" w:before="40"/>
      <w:jc w:val="center"/>
    </w:pPr>
    <w:hyperlink w:history="1" r:id="rIdkqw4xaap_tgta9drlkg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n7o_2pjpavbeotabtmz" Type="http://schemas.openxmlformats.org/officeDocument/2006/relationships/hyperlink" Target="https://dalil.kg/document/112533" TargetMode="External"/><Relationship Id="rIdxhgwjdk7e8deqysrpevg0" Type="http://schemas.openxmlformats.org/officeDocument/2006/relationships/hyperlink" Target="https://dalil.kg/document/202913" TargetMode="External"/><Relationship Id="rIdoyf7w26bhvbs6ojvru8az" Type="http://schemas.openxmlformats.org/officeDocument/2006/relationships/hyperlink" Target="https://dalil.kg/document/112533" TargetMode="External"/><Relationship Id="rId_fjhous_d8ufwwt1n6dpy" Type="http://schemas.openxmlformats.org/officeDocument/2006/relationships/hyperlink" Target="https://dalil.kg/document/112533" TargetMode="External"/><Relationship Id="rIdihgfmw2o4k7es7ax2gs9r" Type="http://schemas.openxmlformats.org/officeDocument/2006/relationships/hyperlink" Target="https://dalil.kg/document/202913" TargetMode="External"/><Relationship Id="rIdtdrqh9stsutq1z2rkc5it" Type="http://schemas.openxmlformats.org/officeDocument/2006/relationships/hyperlink" Target="https://dalil.kg/document/112533" TargetMode="External"/><Relationship Id="rIdf2gpio_gk_mpgvvibiyju" Type="http://schemas.openxmlformats.org/officeDocument/2006/relationships/hyperlink" Target="https://dalil.kg/document/157057" TargetMode="External"/><Relationship Id="rIddptwcylmpoz6a9m7eq5nd" Type="http://schemas.openxmlformats.org/officeDocument/2006/relationships/hyperlink" Target="https://dalil.kg/document/112533" TargetMode="External"/><Relationship Id="rIdefyi5w738osihkltljodi" Type="http://schemas.openxmlformats.org/officeDocument/2006/relationships/hyperlink" Target="https://dalil.kg/document/112533" TargetMode="External"/><Relationship Id="rIdvgi2cnv3y32oi_-x7qlkn" Type="http://schemas.openxmlformats.org/officeDocument/2006/relationships/hyperlink" Target="https://dalil.kg/document/112533" TargetMode="External"/><Relationship Id="rId9ugzdcy2ddv2sdadqfmaq" Type="http://schemas.openxmlformats.org/officeDocument/2006/relationships/hyperlink" Target="https://dalil.kg/document/111577" TargetMode="External"/><Relationship Id="rIdlwuxrubh0rk01gnpvlgyo" Type="http://schemas.openxmlformats.org/officeDocument/2006/relationships/hyperlink" Target="https://dalil.kg/document/112533" TargetMode="External"/><Relationship Id="rId02xfhqkm-omq7f8al8jeq" Type="http://schemas.openxmlformats.org/officeDocument/2006/relationships/hyperlink" Target="https://dalil.kg/document/112533" TargetMode="External"/><Relationship Id="rIdp0ubqx3f3rckc2r_mdszp" Type="http://schemas.openxmlformats.org/officeDocument/2006/relationships/hyperlink" Target="https://dalil.kg/document/202913" TargetMode="External"/><Relationship Id="rIdnyhgnrrwq_bnhuzzupnu9" Type="http://schemas.openxmlformats.org/officeDocument/2006/relationships/hyperlink" Target="https://dalil.kg/document/112533" TargetMode="External"/><Relationship Id="rIdqr_sq1xfo8hi0e_zkq2kx" Type="http://schemas.openxmlformats.org/officeDocument/2006/relationships/hyperlink" Target="https://dalil.kg/document/112533" TargetMode="External"/><Relationship Id="rIdkc3ghtkohypty9a_mmsiu" Type="http://schemas.openxmlformats.org/officeDocument/2006/relationships/hyperlink" Target="https://dalil.kg/document/112533" TargetMode="External"/><Relationship Id="rIdyaivvuvkketbmyk7p06zy" Type="http://schemas.openxmlformats.org/officeDocument/2006/relationships/hyperlink" Target="https://dalil.kg/document/112533" TargetMode="External"/><Relationship Id="rIdosmyvdd6vwj7lohzccohi" Type="http://schemas.openxmlformats.org/officeDocument/2006/relationships/hyperlink" Target="https://dalil.kg/document/112412" TargetMode="External"/><Relationship Id="rIdrqzrnueymnt-x8gmc7k_a" Type="http://schemas.openxmlformats.org/officeDocument/2006/relationships/hyperlink" Target="https://dalil.kg/document/112533" TargetMode="External"/><Relationship Id="rIdyriarmhea_9u1dyjyyqsg" Type="http://schemas.openxmlformats.org/officeDocument/2006/relationships/hyperlink" Target="https://dalil.kg/document/112533" TargetMode="External"/><Relationship Id="rIdzzzh6hbne9htn_t2rqv32" Type="http://schemas.openxmlformats.org/officeDocument/2006/relationships/hyperlink" Target="https://dalil.kg/document/112533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2vtzwzfruqmp3jmb6-fs" Type="http://schemas.openxmlformats.org/officeDocument/2006/relationships/hyperlink" Target="https://dalil.kg/document/203373" TargetMode="External"/><Relationship Id="rIdkqw4xaap_tgta9drlkg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2026-09-24T03:43:17.014Z</dcterms:created>
  <dcterms:modified xsi:type="dcterms:W3CDTF">2026-09-24T03:43:17.014Z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