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июля 2011 года № 146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и изменений в Закон Кыргызской Республики 
 "Об электроэнергетике"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urx-t7waeyeg9yj9wq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(газета "Эркин Тоо" от 12 февраля 1997 года № 8) следующие дополнение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2 дополнить абзацами пятым и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"Крупные электроэнергетические производственные мощности - гидроэлектростанции, тепловые электрические станции мощностью свыше 30 Мвт.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Магистральная электрическая сеть - электрическая сеть, предназначенная для передачи электрической энергии от производителя к пунктам подключения местных (локальных) сетей.".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9. Новые производственные мощности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Строительство крупных электроэнергетических производственных мощностей производится в соответствии с Национальной энергетической программой или отдельным постановлением Правительства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19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19. Объявление о проведении тендера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Компетентные государственные органы объявляют о проведении тендера на строительство энергетических установок, за исключением крупных электроэнергетических производственных мощностей и участков магистральной электрической сети.".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urx-t7waeyeg9yj9wqkq" Type="http://schemas.openxmlformats.org/officeDocument/2006/relationships/hyperlink" Target="http://kodeks.duckdns.org/document/50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2026-09-23T11:49:53.460Z</dcterms:created>
  <dcterms:modified xsi:type="dcterms:W3CDTF">2026-09-23T11:49:53.460Z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