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abwus5hzpp0-cbok-a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2011 года №240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mpbrpcqsoxdcpdo_c3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7 статьи </w:t>
      </w:r>
      <w:hyperlink w:history="1" r:id="rIdi82ygkapaoaikikgyk6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приостановление определенного вида деятельности, восстановление объекта в его первоначальное состояние, снос (демонтаж) объекта либо его части;".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статьи </w:t>
      </w:r>
      <w:hyperlink w:history="1" r:id="rIdtfb6hj0puovje4f2oz3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"вида деятельности," дополнить словами "восстановление объекта в его первоначальное состояние, снос (демонтаж) объекта либо его части,".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</w:t>
      </w:r>
      <w:hyperlink w:history="1" r:id="rId1ehft4vbskyzkedbw2h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"двадцати" и "ста" заменить соответственно словами "ста" и "двухсот".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hyperlink w:history="1" r:id="rIdxt0nfhflxgc0j2xg2y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Приостановление определенного вида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объекта в его первоначальное состояние,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(демонтаж) объекта либо его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требований законодательства Кыргызской Республики при осуществлении определенного вида деятельности данный вид деятельности может быть приостановлен до устранения выявленных нарушений, объект - восстановлен в первоначальное состояние или объект либо его часть могут быть снесены (демонтированы).".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</w:t>
      </w:r>
      <w:hyperlink w:history="1" r:id="rIdy1iobhggjffbvmhcirp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Название и абзац первый статьи 287 после слова "поставка," дополнить словом "реализация,".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</w:t>
      </w:r>
      <w:hyperlink w:history="1" r:id="rIdri6treuf_1ixctgrsw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</w:t>
      </w:r>
      <w:hyperlink w:history="1" r:id="rIdlr3ipk5do-02ddk-lvn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hyperlink w:history="1" r:id="rIdj_kopdeiottupyg4ag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454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Незаконное строительство объектов и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существующих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и изменение существующих объектов недвижимости без получения разрешения в порядке, предусмотренном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ста, на юридических лиц - в размере двухсот расчетных показателей с восстановлением объекта в его первоначальное состояние или со сносом (демонтажом) объекта либо его части.".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</w:t>
      </w:r>
      <w:hyperlink w:history="1" r:id="rIddcp6s1s-a1fmq48bxp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физических лиц - в размере пятидесяти, на должностных и юридических лиц - в размере ста расчетных показателей с восстановлением объекта в его первоначальное состояние или сносом (демонтажом) объекта либо его части.";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ста, на должностных и юридических лиц - в размере двухсот расчетных показателей с восстановлением объекта в его первоначальное состояние или сносом (демонтажом) объекта либо его части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</w:t>
      </w:r>
      <w:hyperlink w:history="1" r:id="rId56gb6wfkle52a_njwj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и в абзаце первом слова "и перепланировка"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"двадцати" и "ста" заменить соответственно словами "пятидесяти" и "ста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втором статьи </w:t>
      </w:r>
      <w:hyperlink w:history="1" r:id="rIdf8z6tfcqmq0umdl5t0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"в размере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458 слова "от пяти до десяти" заменить словами "в размере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второй статьи 462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пятидесяти расчетных показателей с восстановлением объекта в его первоначальное состояние или сносом (демонтажом) объекта либо его части.".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</w:t>
      </w:r>
      <w:hyperlink w:history="1" r:id="rIdnbunofaqyr34zhydjd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zad6_e_jrxvggkan6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463. Необеспечение установленного уровня прочности,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надежности, устойчивости, сейсмостойкости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возводимых и реконструируемых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их эксплуатационных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установленного уровня прочности, надежности, устойчивости, сейсмостойкости вновь возводимых и реконструируемых зданий и сооружений и их эксплуатационных показателей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пятидесяти, на юридических лиц - в размере ста расчетных показателей со сносом (демонтажом) объекта либо его части и устранением допущенных нарушений за счет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ста, на юридических лиц - в размере двухсот расчетных показателей с устранением допущенных нарушений и лишением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hyperlink w:history="1" r:id="rId7rtngrgd5eerh1e9o0v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464</w:t>
        </w:r>
      </w:hyperlink>
      <w:r>
        <w:rPr>
          <w:rFonts w:ascii="Arial" w:cs="Arial" w:eastAsia="Arial" w:hAnsi="Arial"/>
          <w:sz w:val="24"/>
          <w:szCs w:val="24"/>
        </w:rPr>
        <w:t xml:space="preserve">. Распространение, использование проекта и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проект без разрешения его автора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Распространение, использование проекта и внесение изменений в проект без получения разрешения его автора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465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Статьи 466 и 467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466. Нарушение порядка проведения 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надзора за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проведения технического и государственного надзора за строительством, а равно дача положительной оценки на работы, выполненные с нарушением норм,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пятидесяти расчетных показателей, на должностных лиц - в размере ста расчетных показателей, на юридических лиц - в размере двухсот расчетных показателей с приостановлением строительства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 расчетных показателей и лишение лицензии (разрешения), на должностных лиц - в размере двухсот расчетных показателей и отстранение должностного лица от занимаемой должности, на юридических лиц - в размере трехсот расчетных показателей и лишение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467. Нарушение порядка отвода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 лицом порядка предоставления земельных участков под строительство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 с последующей отменой решения о предоставлении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двухсот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втором статьи 468 слова "от десяти до двадцати" заменить словами "в размере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468-1: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пятидесяти расчетных показателей, на юридических лиц - в размере двухсот расчетных показателей с устранением допущенного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юридических лиц - в размере пятисот расчетных показателей с устранением допущенного нарушения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должностными лицами порядка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архитектурно-планировочных,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на проектирование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порядка выдачи архитектурно-планировочных, инженерно-технических условий на проектирование объектов,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двухсот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</w:t>
      </w:r>
      <w:hyperlink w:history="1" r:id="rIdrg2atdflabrtztsl6mb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семидесяти расчетных показателей, на должностных лиц - в размере ста расчетных показателей, на юридических лиц - в размере двухсот расчетных показателей с аннулированием заключения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 с лишением сертификата специалиста, на должностных лиц - в размере двухсот расчетных показателей с отстранением должностного лица от занимаемой должности, на юридических лиц - в размере пятисот расчетных показателей с аннулированием заключения экспертизы.".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Статьи </w:t>
      </w:r>
      <w:hyperlink w:history="1" r:id="rId9euj8mh1tjogao_6xl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rgcht-bdhawjdamh6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474. Нарушение правил производства строительно-монтажных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работ, технических регламентов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строительства, а также осуществление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отклонением от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производства строительно-монтажных работ, технических регламентов, повлекшее выпуск недоброкачественной строительной продукции, а также осуществление строительства с отклонением от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пятидесяти расчетных показателей, на юридических лиц - в размере ста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 расчетных показателей, на юридических лиц - в размере двухсот расчетных показателей с устранением допущенного нарушения и лишением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475. Нарушение порядка оценки соответствия завершенных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строительства и изменений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оценки соответствия завершенных объектов строительства и изменений объектов недвижимости, а равно дача положительной оценки на объекты, не соответствующие техническим регламентам и проектной документации,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двухсот расчетных показателей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недостоверного уведомления (заявления) о соответствии объекта строительства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юридических лиц - в размере двухсот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hyperlink w:history="1" r:id="rIdw2gym0urv1zonanbux-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476</w:t>
        </w:r>
      </w:hyperlink>
      <w:r>
        <w:rPr>
          <w:rFonts w:ascii="Arial" w:cs="Arial" w:eastAsia="Arial" w:hAnsi="Arial"/>
          <w:sz w:val="24"/>
          <w:szCs w:val="24"/>
        </w:rPr>
        <w:t xml:space="preserve">. Эксплуатация объекта без положительной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завершенного объекта нового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изменения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объекта без положительной оценки соответствия завершенного объекта нового строительства и изменения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 расчетных показателей, на юридических лиц - в размере ста расчетных показателей с приостановлением эксплуатации объекта до его оценки соответствия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</w:t>
      </w:r>
      <w:hyperlink w:history="1" r:id="rIdb-nhpimjwjv29-3ql2z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"пятнадцати" и "пятидесяти" заменить соответственно словами "тридцати" и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 же действие, предусмотренное частью первой настоящей статьи, совершенное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пятидесяти, на юридических лиц - в размере двухсот расчетных показателей с приостановлением строительства до устранения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Статью </w:t>
      </w:r>
      <w:hyperlink w:history="1" r:id="rIdbcjc1xggwfaicwlwct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479. Осуществление архитектурной и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без лицензии, сертификата специалиста,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использованием строительных материалов,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изделий, не прошедших обязательную сертификацию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архитектурной и строительной деятельности без лицензии, сертификата специалиста, с использованием строительных материалов, конструкций и изделий, не прошедших обязательную сертификацию,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- в размере ста расчетных показателей, на юридических лиц - в размере двадцати процентов стоимости затрат на производство работ, установленной на момент обнаружения нарушения, с приостановлением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Статьи </w:t>
      </w:r>
      <w:hyperlink w:history="1" r:id="rIdlrhgfnyyyquet_olpxj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jtyrmbsid5z4ooys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betzbsqpqqemaexfr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jkza3igquf-uyb4ez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Часть 1 статьи 508 после цифр "454," дополнить цифрами "464, 466-468,"; цифры "481,"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абзаце шестом статьи 511 слова "частью третьей статьи 214,"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части 1 статьи 516 цифры "85-1," исключить; цифры "211-215" заменить цифрами "211-213, 215".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Часть 1 статьи 525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по делам архитектуры и строительства рассматривают дела об административных правонарушениях, предусмотренные статьями 453, 455-463, 469, 471, 474, 475, 477, 479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статье 534-1 цифры "465,"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Абзац тридцать четвертый подпункта 1 пункта 1 статьи 556-1 после слова "статьи" дополнить цифрами "454,"; цифры ", 481"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статье 625: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</w:t>
      </w:r>
      <w:hyperlink w:history="1" r:id="rIdc9gs7k-zb2acryquad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625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Исполнение постановления о приостановлении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определенного вида деятельности,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 в его первоначальное состояние, сносе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(демонтаже) объекта либо его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 решении приостановления определенного вида деятельности, восстановлении объекта в его первоначальное состояние, сносе (демонтаже) объекта либо его части принимается судом (судьей) или органом (должностным лицом) архитектуры и строительства Кыргызской Республики в пределах своей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"состояние осуществляется" заменить словами "состояние, снос (демонтаж) объекта либо его части осуществляются".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wus5hzpp0-cbok-avpz" Type="http://schemas.openxmlformats.org/officeDocument/2006/relationships/hyperlink" Target="http://kodeks.duckdns.org/document/111565" TargetMode="External"/><Relationship Id="rIdtmpbrpcqsoxdcpdo_c38w" Type="http://schemas.openxmlformats.org/officeDocument/2006/relationships/hyperlink" Target="http://kodeks.duckdns.org/document/6" TargetMode="External"/><Relationship Id="rIdi82ygkapaoaikikgyk6hg" Type="http://schemas.openxmlformats.org/officeDocument/2006/relationships/hyperlink" Target="http://kodeks.duckdns.org/document/6" TargetMode="External"/><Relationship Id="rIdtfb6hj0puovje4f2oz3la" Type="http://schemas.openxmlformats.org/officeDocument/2006/relationships/hyperlink" Target="http://kodeks.duckdns.org/document/6" TargetMode="External"/><Relationship Id="rId1ehft4vbskyzkedbw2hym" Type="http://schemas.openxmlformats.org/officeDocument/2006/relationships/hyperlink" Target="http://kodeks.duckdns.org/document/6" TargetMode="External"/><Relationship Id="rIdxt0nfhflxgc0j2xg2yhpz" Type="http://schemas.openxmlformats.org/officeDocument/2006/relationships/hyperlink" Target="http://kodeks.duckdns.org/document/6" TargetMode="External"/><Relationship Id="rIdy1iobhggjffbvmhcirp26" Type="http://schemas.openxmlformats.org/officeDocument/2006/relationships/hyperlink" Target="http://kodeks.duckdns.org/document/6" TargetMode="External"/><Relationship Id="rIdri6treuf_1ixctgrswwvw" Type="http://schemas.openxmlformats.org/officeDocument/2006/relationships/hyperlink" Target="http://kodeks.duckdns.org/document/6" TargetMode="External"/><Relationship Id="rIdlr3ipk5do-02ddk-lvnoe" Type="http://schemas.openxmlformats.org/officeDocument/2006/relationships/hyperlink" Target="http://kodeks.duckdns.org/document/6" TargetMode="External"/><Relationship Id="rIdj_kopdeiottupyg4agmy-" Type="http://schemas.openxmlformats.org/officeDocument/2006/relationships/hyperlink" Target="http://kodeks.duckdns.org/document/6" TargetMode="External"/><Relationship Id="rIddcp6s1s-a1fmq48bxptzb" Type="http://schemas.openxmlformats.org/officeDocument/2006/relationships/hyperlink" Target="http://kodeks.duckdns.org/document/6" TargetMode="External"/><Relationship Id="rId56gb6wfkle52a_njwjceu" Type="http://schemas.openxmlformats.org/officeDocument/2006/relationships/hyperlink" Target="http://kodeks.duckdns.org/document/6" TargetMode="External"/><Relationship Id="rIdf8z6tfcqmq0umdl5t0gib" Type="http://schemas.openxmlformats.org/officeDocument/2006/relationships/hyperlink" Target="http://kodeks.duckdns.org/document/6" TargetMode="External"/><Relationship Id="rIdnbunofaqyr34zhydjdeji" Type="http://schemas.openxmlformats.org/officeDocument/2006/relationships/hyperlink" Target="http://kodeks.duckdns.org/document/6" TargetMode="External"/><Relationship Id="rIduczad6_e_jrxvggkan6vp" Type="http://schemas.openxmlformats.org/officeDocument/2006/relationships/hyperlink" Target="http://kodeks.duckdns.org/document/6" TargetMode="External"/><Relationship Id="rId7rtngrgd5eerh1e9o0v08" Type="http://schemas.openxmlformats.org/officeDocument/2006/relationships/hyperlink" Target="http://kodeks.duckdns.org/document/6" TargetMode="External"/><Relationship Id="rIdrg2atdflabrtztsl6mb9b" Type="http://schemas.openxmlformats.org/officeDocument/2006/relationships/hyperlink" Target="http://kodeks.duckdns.org/document/6" TargetMode="External"/><Relationship Id="rId9euj8mh1tjogao_6xlxhy" Type="http://schemas.openxmlformats.org/officeDocument/2006/relationships/hyperlink" Target="http://kodeks.duckdns.org/document/6" TargetMode="External"/><Relationship Id="rIdmrgcht-bdhawjdamh6kgy" Type="http://schemas.openxmlformats.org/officeDocument/2006/relationships/hyperlink" Target="http://kodeks.duckdns.org/document/6" TargetMode="External"/><Relationship Id="rIdw2gym0urv1zonanbux-o1" Type="http://schemas.openxmlformats.org/officeDocument/2006/relationships/hyperlink" Target="http://kodeks.duckdns.org/document/6" TargetMode="External"/><Relationship Id="rIdb-nhpimjwjv29-3ql2z1r" Type="http://schemas.openxmlformats.org/officeDocument/2006/relationships/hyperlink" Target="http://kodeks.duckdns.org/document/6" TargetMode="External"/><Relationship Id="rIdbcjc1xggwfaicwlwctipj" Type="http://schemas.openxmlformats.org/officeDocument/2006/relationships/hyperlink" Target="http://kodeks.duckdns.org/document/6" TargetMode="External"/><Relationship Id="rIdlrhgfnyyyquet_olpxj-c" Type="http://schemas.openxmlformats.org/officeDocument/2006/relationships/hyperlink" Target="http://kodeks.duckdns.org/document/6" TargetMode="External"/><Relationship Id="rIdbjjtyrmbsid5z4ooysnbv" Type="http://schemas.openxmlformats.org/officeDocument/2006/relationships/hyperlink" Target="http://kodeks.duckdns.org/document/6" TargetMode="External"/><Relationship Id="rIdq9betzbsqpqqemaexfr9q" Type="http://schemas.openxmlformats.org/officeDocument/2006/relationships/hyperlink" Target="http://kodeks.duckdns.org/document/6" TargetMode="External"/><Relationship Id="rId7jkza3igquf-uyb4ezgqs" Type="http://schemas.openxmlformats.org/officeDocument/2006/relationships/hyperlink" Target="http://kodeks.duckdns.org/document/6" TargetMode="External"/><Relationship Id="rIdc9gs7k-zb2acryquadlbp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2026-09-23T07:27:18.221Z</dcterms:created>
  <dcterms:modified xsi:type="dcterms:W3CDTF">2026-09-23T07:27:18.221Z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