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марта 2012 года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Закон Кыргызской Республики
 "О государственных символах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zie7acicvvjemxte0cde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символах Кыргызской Республики" (Ведомости Жогорку Кенеша Кыргызской Республики, 2004 г., № 11, ст.498) следующие изменения:</w:t>
      </w:r>
    </w:p>
    <w:p>
      <w:pPr>
        <w:spacing w:after="120"/>
        <w:jc w:val="both"/>
      </w:pPr>
      <w:r>
        <w:rPr>
          <w:rFonts w:ascii="Arial" w:cs="Arial" w:eastAsia="Arial" w:hAnsi="Arial"/>
          <w:sz w:val="24"/>
          <w:szCs w:val="24"/>
        </w:rPr>
        <w:t xml:space="preserve">1. В части 3 статьи 3-1 слово "Президентом" заменить словом "Правительством".</w:t>
      </w:r>
    </w:p>
    <w:p>
      <w:pPr>
        <w:spacing w:after="120"/>
        <w:jc w:val="both"/>
      </w:pPr>
      <w:r>
        <w:rPr>
          <w:rFonts w:ascii="Arial" w:cs="Arial" w:eastAsia="Arial" w:hAnsi="Arial"/>
          <w:sz w:val="24"/>
          <w:szCs w:val="24"/>
        </w:rPr>
        <w:t xml:space="preserve">2. Часть 1 статьи 4 изложить в следующей редакции:</w:t>
      </w:r>
    </w:p>
    <w:p>
      <w:pPr>
        <w:spacing w:after="120"/>
        <w:jc w:val="both"/>
      </w:pPr>
      <w:r>
        <w:rPr>
          <w:rFonts w:ascii="Arial" w:cs="Arial" w:eastAsia="Arial" w:hAnsi="Arial"/>
          <w:sz w:val="24"/>
          <w:szCs w:val="24"/>
        </w:rPr>
        <w:t xml:space="preserve">"Государственный флаг Кыргызской Республики поднимается постоянно: на государственной Резиденции Президента Кыргызской Республики, зданиях Жогорку Кенеша Кыргызской Республики, Правительства Кыргызской Республики, Верховного суда Кыргызской Республики, Конституционной палаты Верховного суда Кыргызской Республики, Генеральной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Национальной академии наук Кыргызской Республики,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3. Часть 1 статьи 5 изложить в следующей редакции:</w:t>
      </w:r>
    </w:p>
    <w:p>
      <w:pPr>
        <w:spacing w:after="120"/>
        <w:jc w:val="both"/>
      </w:pPr>
      <w:r>
        <w:rPr>
          <w:rFonts w:ascii="Arial" w:cs="Arial" w:eastAsia="Arial" w:hAnsi="Arial"/>
          <w:sz w:val="24"/>
          <w:szCs w:val="24"/>
        </w:rPr>
        <w:t xml:space="preserve">"Государственный флаг Кыргызской Республики поднимается на зданиях дипломатических представительств и консульских учреждений, резиденциях глав дипломатических представительств и консульских учреждений, когда это связано с исполнением указанными лицами служебных обязанностей, а также на зданиях постоянных представительств Кыргызской Республики при международных организациях в соответствии с нормами международного права, правилами дипломатического протокола и традициями страны пребывания. Государственный флаг Кыргызской Республики устанавливается также на средствах передвижения глав дипломатических представительств и консульских учреждений, на средствах передвижения постоянных представительств Кыргызской Республики при международных организациях.".</w:t>
      </w:r>
    </w:p>
    <w:p>
      <w:pPr>
        <w:spacing w:after="120"/>
        <w:jc w:val="both"/>
      </w:pPr>
      <w:r>
        <w:rPr>
          <w:rFonts w:ascii="Arial" w:cs="Arial" w:eastAsia="Arial" w:hAnsi="Arial"/>
          <w:sz w:val="24"/>
          <w:szCs w:val="24"/>
        </w:rPr>
        <w:t xml:space="preserve">4. Абзацы третий и четвертый статьи 6 изложить в следующей редакции:</w:t>
      </w:r>
    </w:p>
    <w:p>
      <w:pPr>
        <w:spacing w:after="120"/>
        <w:jc w:val="both"/>
      </w:pPr>
      <w:r>
        <w:rPr>
          <w:rFonts w:ascii="Arial" w:cs="Arial" w:eastAsia="Arial" w:hAnsi="Arial"/>
          <w:sz w:val="24"/>
          <w:szCs w:val="24"/>
        </w:rPr>
        <w:t xml:space="preserve">"- в залах заседаний Жогорку Кенеша Кыргызской Республики, Правительства Кыргызской Республики, Верховного суда Кыргызской Республики, Конституционной палаты Верховного суда Кыргызской Республики, местных судов, Генеральной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в рабочих кабинетах Торага и депутатов Жогорку Кенеша Кыргызской Республики, Премьер-министра Кыргызской Республики, председателя Верховного суда Кыргызской Республики, председателя Конституционной палаты Верховного суда Кыргызской Республики, Генерального прокурора Кыргызской Республики, председателя Национального банка Кыргызской Республики, Акыйкатчы (Омбудсмена) Кыргызской Республики, председателя Центральной комиссии по выборам и проведению референдумов Кыргызской Республики, глав местных государственных администраций и органов местного самоуправления, глав дипломатических представительств, консульских учреждений, в том числе постоянных представительств Кыргызской Республики при международных организациях.".</w:t>
      </w:r>
    </w:p>
    <w:p>
      <w:pPr>
        <w:spacing w:after="120"/>
        <w:jc w:val="both"/>
      </w:pPr>
      <w:r>
        <w:rPr>
          <w:rFonts w:ascii="Arial" w:cs="Arial" w:eastAsia="Arial" w:hAnsi="Arial"/>
          <w:sz w:val="24"/>
          <w:szCs w:val="24"/>
        </w:rPr>
        <w:t xml:space="preserve">5. В части 2 статьи 8 слова "Национальной гвардии Кыргызской Республики," исключить.</w:t>
      </w:r>
    </w:p>
    <w:p>
      <w:pPr>
        <w:spacing w:after="120"/>
        <w:jc w:val="both"/>
      </w:pPr>
      <w:r>
        <w:rPr>
          <w:rFonts w:ascii="Arial" w:cs="Arial" w:eastAsia="Arial" w:hAnsi="Arial"/>
          <w:sz w:val="24"/>
          <w:szCs w:val="24"/>
        </w:rPr>
        <w:t xml:space="preserve">6. Часть 3 статьи 10 изложить в следующей редакции:</w:t>
      </w:r>
    </w:p>
    <w:p>
      <w:pPr>
        <w:spacing w:after="120"/>
        <w:jc w:val="both"/>
      </w:pPr>
      <w:r>
        <w:rPr>
          <w:rFonts w:ascii="Arial" w:cs="Arial" w:eastAsia="Arial" w:hAnsi="Arial"/>
          <w:sz w:val="24"/>
          <w:szCs w:val="24"/>
        </w:rPr>
        <w:t xml:space="preserve">"Перечень юридических лиц, занимающихся изготовлением Государственного герба Кыргызской Республики, утверждается Правительством Кыргызской Республики.".</w:t>
      </w:r>
    </w:p>
    <w:p>
      <w:pPr>
        <w:spacing w:after="120"/>
        <w:jc w:val="both"/>
      </w:pPr>
      <w:r>
        <w:rPr>
          <w:rFonts w:ascii="Arial" w:cs="Arial" w:eastAsia="Arial" w:hAnsi="Arial"/>
          <w:sz w:val="24"/>
          <w:szCs w:val="24"/>
        </w:rPr>
        <w:t xml:space="preserve">7. Статью 11 изложить в следующей редакции:</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герб Кыргызской Республики помещается на печатях и бланках документов Президента Кыргызской Республики, Жогорку Кенеша Кыргызской Республики и депутатов Жогорку Кенеша Кыргызской Республики, Правительства Кыргызской Республики, министерств и государственных комитетов, административных ведомств Кыргызской Республики, а также других органов исполнительной власти, Верховного суда Кыргызской Республики и судов всех уровней, Конституционной палаты Верховного суда Кыргызской Республики, органов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Счетной палаты Кыргызской Республики, местных государственных администраций и органов местного самоуправления, государственных нотариальных контор.".</w:t>
      </w:r>
    </w:p>
    <w:p>
      <w:pPr>
        <w:spacing w:after="120"/>
        <w:jc w:val="both"/>
      </w:pPr>
      <w:r>
        <w:rPr>
          <w:rFonts w:ascii="Arial" w:cs="Arial" w:eastAsia="Arial" w:hAnsi="Arial"/>
          <w:sz w:val="24"/>
          <w:szCs w:val="24"/>
        </w:rPr>
        <w:t xml:space="preserve">8. Статью 13 изложить в следующей редакции:</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герб Кыргызской Республики помещается:</w:t>
      </w:r>
    </w:p>
    <w:p>
      <w:pPr>
        <w:spacing w:after="120"/>
        <w:jc w:val="both"/>
      </w:pPr>
      <w:r>
        <w:rPr>
          <w:rFonts w:ascii="Arial" w:cs="Arial" w:eastAsia="Arial" w:hAnsi="Arial"/>
          <w:sz w:val="24"/>
          <w:szCs w:val="24"/>
        </w:rPr>
        <w:t xml:space="preserve">- на фасаде здания государственной резиденции Президента Кыргызской Республики;</w:t>
      </w:r>
    </w:p>
    <w:p>
      <w:pPr>
        <w:spacing w:after="120"/>
        <w:jc w:val="both"/>
      </w:pPr>
      <w:r>
        <w:rPr>
          <w:rFonts w:ascii="Arial" w:cs="Arial" w:eastAsia="Arial" w:hAnsi="Arial"/>
          <w:sz w:val="24"/>
          <w:szCs w:val="24"/>
        </w:rPr>
        <w:t xml:space="preserve">- на фасадах зданий Жогорку Кенеша Кыргызской Республики, Правительства Кыргызской Республики, Верховного суда Кыргызской Республики, Конституционной палаты Верховного суда Кыргызской Республики, дипломатических представительств, консульских учреждений и иных официальных представительств Кыргызской Республики за пределами Кыргызской Республики;</w:t>
      </w:r>
    </w:p>
    <w:p>
      <w:pPr>
        <w:spacing w:after="120"/>
        <w:jc w:val="both"/>
      </w:pPr>
      <w:r>
        <w:rPr>
          <w:rFonts w:ascii="Arial" w:cs="Arial" w:eastAsia="Arial" w:hAnsi="Arial"/>
          <w:sz w:val="24"/>
          <w:szCs w:val="24"/>
        </w:rPr>
        <w:t xml:space="preserve">- в залах заседаний Жогорку Кенеша Кыргызской Республики, Правительства Кыргызской Республики, министерств, государственных комитетов, административных ведомств, местных государственных администраций и органов местного самоуправления, Верховного суда Кыргызской Республики и в других залах судебных заседаний, Конституционной палаты Верховного суда Кыргызской Республики,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в рабочих кабинетах Президента Кыргызской Республики, Торага и депутатов Жогорку Кенеша Кыргызской Республики, Премьер-министра Кыргызской Республики, председателя Верховного суда Кыргызской Республики, председателя Конституционной палаты Верховного суда Кыргызской Республики, Генерального прокурора Кыргызской Республики, председателя Национального банка Кыргызской Республики, Акыйкатчы (Омбудсмена) Кыргызской Республики, председателя Центральной комиссии по выборам и проведению референдумов Кыргызской Республики, руководителей министерств, государственных органов, находящихся в ведении Президента Кыргызской Республики, глав местных государственных администраций и органов местного самоуправления, глав дипломатических представительств, консульских учреждений, в том числе постоянных представительств Кыргызской Республики при международных организациях.".</w:t>
      </w:r>
    </w:p>
    <w:p>
      <w:pPr>
        <w:spacing w:after="120"/>
        <w:jc w:val="both"/>
      </w:pPr>
      <w:r>
        <w:rPr>
          <w:rFonts w:ascii="Arial" w:cs="Arial" w:eastAsia="Arial" w:hAnsi="Arial"/>
          <w:sz w:val="24"/>
          <w:szCs w:val="24"/>
        </w:rPr>
        <w:t xml:space="preserve">9. В статье 14:</w:t>
      </w:r>
    </w:p>
    <w:p>
      <w:pPr>
        <w:spacing w:after="120"/>
        <w:jc w:val="both"/>
      </w:pPr>
      <w:r>
        <w:rPr>
          <w:rFonts w:ascii="Arial" w:cs="Arial" w:eastAsia="Arial" w:hAnsi="Arial"/>
          <w:sz w:val="24"/>
          <w:szCs w:val="24"/>
        </w:rPr>
        <w:t xml:space="preserve">в абзаце третьем части 1 слова "и Национальной гвардии Кыргызской Республики" исключить;</w:t>
      </w:r>
    </w:p>
    <w:p>
      <w:pPr>
        <w:spacing w:after="120"/>
        <w:jc w:val="both"/>
      </w:pPr>
      <w:r>
        <w:rPr>
          <w:rFonts w:ascii="Arial" w:cs="Arial" w:eastAsia="Arial" w:hAnsi="Arial"/>
          <w:sz w:val="24"/>
          <w:szCs w:val="24"/>
        </w:rPr>
        <w:t xml:space="preserve">в части 4 слово "Президентом" заменить словом "Правительством".</w:t>
      </w:r>
    </w:p>
    <w:p>
      <w:pPr>
        <w:spacing w:after="120"/>
        <w:jc w:val="both"/>
      </w:pPr>
      <w:r>
        <w:rPr>
          <w:rFonts w:ascii="Arial" w:cs="Arial" w:eastAsia="Arial" w:hAnsi="Arial"/>
          <w:sz w:val="24"/>
          <w:szCs w:val="24"/>
        </w:rPr>
        <w:t xml:space="preserve">10. В абзаце шестом части 1 статьи 17 слова "и Национальной гвардии Кыргызской Республики"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fdiq3pubulyedrh_mez">
      <w:r>
        <w:rPr>
          <w:rFonts w:ascii="Arial" w:cs="Arial" w:eastAsia="Arial" w:hAnsi="Arial"/>
          <w:color w:val="132D3F"/>
          <w:sz w:val="16"/>
          <w:szCs w:val="16"/>
          <w:u w:val="single"/>
        </w:rPr>
        <w:t xml:space="preserve">dalil.kg/document/203622</w:t>
      </w:r>
    </w:hyperlink>
  </w:p>
  <w:p>
    <w:pPr>
      <w:spacing w:after="0" w:before="40"/>
      <w:jc w:val="center"/>
    </w:pPr>
    <w:hyperlink w:history="1" r:id="rIdd3axq66j-vlku84zjtso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e7acicvvjemxte0cdeu" Type="http://schemas.openxmlformats.org/officeDocument/2006/relationships/hyperlink" Target="https://dalil.kg/document/14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fdiq3pubulyedrh_mez" Type="http://schemas.openxmlformats.org/officeDocument/2006/relationships/hyperlink" Target="https://dalil.kg/document/203622" TargetMode="External"/><Relationship Id="rIdd3axq66j-vlku84zjtso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2026-09-25T05:08:27.287Z</dcterms:created>
  <dcterms:modified xsi:type="dcterms:W3CDTF">2026-09-25T05:08:27.287Z</dcterms:modified>
</cp:coreProperties>
</file>

<file path=docProps/custom.xml><?xml version="1.0" encoding="utf-8"?>
<Properties xmlns="http://schemas.openxmlformats.org/officeDocument/2006/custom-properties" xmlns:vt="http://schemas.openxmlformats.org/officeDocument/2006/docPropsVTypes"/>
</file>