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nqm7qfsesbnpap60mi-5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19 июня 2012 года № 87</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дополнения и изменений в Закон Кыргызской Республики
 "О местном самоуправлении"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rgzotk18lnkwmqrdu23n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(Ведомости Жогорку Кенеша Кыргызской Республики, 2011 г., № 7, ст.1004) следующие дополнение и изменения:</w:t>
      </w:r>
    </w:p>
    <w:p>
      <w:pPr>
        <w:spacing w:after="120"/>
        <w:ind w:firstLine="397"/>
        <w:jc w:val="both"/>
      </w:pPr>
      <w:r>
        <w:rPr>
          <w:rFonts w:ascii="Arial" w:cs="Arial" w:eastAsia="Arial" w:hAnsi="Arial"/>
          <w:sz w:val="24"/>
          <w:szCs w:val="24"/>
        </w:rPr>
        <w:t xml:space="preserve">1. Часть 2 статьи 9 после слова "консультации" дополнить словами "и обсуждение".</w:t>
      </w:r>
    </w:p>
    <w:p>
      <w:pPr>
        <w:spacing w:after="120"/>
        <w:ind w:firstLine="397"/>
        <w:jc w:val="both"/>
      </w:pPr>
      <w:r>
        <w:rPr>
          <w:rFonts w:ascii="Arial" w:cs="Arial" w:eastAsia="Arial" w:hAnsi="Arial"/>
          <w:sz w:val="24"/>
          <w:szCs w:val="24"/>
        </w:rPr>
        <w:t xml:space="preserve">2. Пункт 1 части 1 статьи 18 изложить в следующей редакции:</w:t>
      </w:r>
    </w:p>
    <w:p>
      <w:pPr>
        <w:spacing w:after="120"/>
        <w:ind w:firstLine="397"/>
        <w:jc w:val="both"/>
      </w:pPr>
      <w:r>
        <w:rPr>
          <w:rFonts w:ascii="Arial" w:cs="Arial" w:eastAsia="Arial" w:hAnsi="Arial"/>
          <w:sz w:val="24"/>
          <w:szCs w:val="24"/>
        </w:rPr>
        <w:t xml:space="preserve">"1) обеспечение экономического развития соответствующей территории, а также привлечение инвестиций и грантов;".</w:t>
      </w:r>
    </w:p>
    <w:p>
      <w:pPr>
        <w:spacing w:after="120"/>
        <w:ind w:firstLine="397"/>
        <w:jc w:val="both"/>
      </w:pPr>
      <w:r>
        <w:rPr>
          <w:rFonts w:ascii="Arial" w:cs="Arial" w:eastAsia="Arial" w:hAnsi="Arial"/>
          <w:sz w:val="24"/>
          <w:szCs w:val="24"/>
        </w:rPr>
        <w:t xml:space="preserve">3. Части 4 и 5 статьи 37 изложить в следующей редакции:</w:t>
      </w:r>
    </w:p>
    <w:p>
      <w:pPr>
        <w:spacing w:after="120"/>
        <w:ind w:firstLine="397"/>
        <w:jc w:val="both"/>
      </w:pPr>
      <w:r>
        <w:rPr>
          <w:rFonts w:ascii="Arial" w:cs="Arial" w:eastAsia="Arial" w:hAnsi="Arial"/>
          <w:sz w:val="24"/>
          <w:szCs w:val="24"/>
        </w:rPr>
        <w:t xml:space="preserve">"4. В случае неисполнения или ненадлежащего исполнения своих обязанностей председатель местного кенеша может быть досрочно освобожден от занимаемой должности большинством не менее двух третей голосов от общего числа избранных депутатов по инициативе одной трети депутатов или фракции местного кенеша.</w:t>
      </w:r>
    </w:p>
    <w:p>
      <w:pPr>
        <w:spacing w:after="120"/>
        <w:ind w:firstLine="397"/>
        <w:jc w:val="both"/>
      </w:pPr>
      <w:r>
        <w:rPr>
          <w:rFonts w:ascii="Arial" w:cs="Arial" w:eastAsia="Arial" w:hAnsi="Arial"/>
          <w:sz w:val="24"/>
          <w:szCs w:val="24"/>
        </w:rPr>
        <w:t xml:space="preserve">5. Председатели городских, районных кенешей не вправе заниматься иной оплачиваемой деятельностью, кроме научной, педагогической и иной творческой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Правительству Кыргызской Республики в трехмесячный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yn6bw-nm7dkuexbsctv">
      <w:r>
        <w:rPr>
          <w:rFonts w:ascii="Arial" w:cs="Arial" w:eastAsia="Arial" w:hAnsi="Arial"/>
          <w:color w:val="132D3F"/>
          <w:sz w:val="16"/>
          <w:szCs w:val="16"/>
          <w:u w:val="single"/>
        </w:rPr>
        <w:t xml:space="preserve">dalil.kg/document/203687</w:t>
      </w:r>
    </w:hyperlink>
  </w:p>
  <w:p>
    <w:pPr>
      <w:spacing w:after="0" w:before="40"/>
      <w:jc w:val="center"/>
    </w:pPr>
    <w:hyperlink w:history="1" r:id="rIdlp5hgpjbzfuenn7ve9a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m7qfsesbnpap60mi-5m" Type="http://schemas.openxmlformats.org/officeDocument/2006/relationships/hyperlink" Target="https://dalil.kg/document/112302" TargetMode="External"/><Relationship Id="rIdrgzotk18lnkwmqrdu23nr"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yn6bw-nm7dkuexbsctv" Type="http://schemas.openxmlformats.org/officeDocument/2006/relationships/hyperlink" Target="https://dalil.kg/document/203687" TargetMode="External"/><Relationship Id="rIdlp5hgpjbzfuenn7ve9a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2026-09-25T03:17:19.479Z</dcterms:created>
  <dcterms:modified xsi:type="dcterms:W3CDTF">2026-09-25T03:17:19.479Z</dcterms:modified>
</cp:coreProperties>
</file>

<file path=docProps/custom.xml><?xml version="1.0" encoding="utf-8"?>
<Properties xmlns="http://schemas.openxmlformats.org/officeDocument/2006/custom-properties" xmlns:vt="http://schemas.openxmlformats.org/officeDocument/2006/docPropsVTypes"/>
</file>