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апреля 2013 года № 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изменения в Закон 
 Кыргызской Республики"О рекламе"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nveezqaygocsdanysblw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(Ведомости Жогорку Кенеша Кыргызской Республики, 1999 г., № 4, ст.195) следующие дополнения и изменение:</w:t>
      </w:r>
    </w:p>
    <w:p>
      <w:pPr>
        <w:spacing w:after="120"/>
        <w:jc w:val="both"/>
      </w:pPr>
      <w:r>
        <w:rPr>
          <w:rFonts w:ascii="Arial" w:cs="Arial" w:eastAsia="Arial" w:hAnsi="Arial"/>
          <w:sz w:val="24"/>
          <w:szCs w:val="24"/>
        </w:rPr>
        <w:t xml:space="preserve">1. Статью 2 дополнить абзацами следующего содержания:</w:t>
      </w:r>
    </w:p>
    <w:p>
      <w:pPr>
        <w:spacing w:after="120"/>
        <w:jc w:val="both"/>
      </w:pPr>
      <w:r>
        <w:rPr>
          <w:rFonts w:ascii="Arial" w:cs="Arial" w:eastAsia="Arial" w:hAnsi="Arial"/>
          <w:sz w:val="24"/>
          <w:szCs w:val="24"/>
        </w:rPr>
        <w:t xml:space="preserve">"государственная реклама - реклама республиканских и местных государственных институтов, направленная на продвижение их интересов, популяризацию их задач, функций, проектов, программ и оказываемых ими услуг и иных целей, выражающихся в побуждении граждан:</w:t>
      </w:r>
    </w:p>
    <w:p>
      <w:pPr>
        <w:spacing w:after="120"/>
        <w:jc w:val="both"/>
      </w:pPr>
      <w:r>
        <w:rPr>
          <w:rFonts w:ascii="Arial" w:cs="Arial" w:eastAsia="Arial" w:hAnsi="Arial"/>
          <w:sz w:val="24"/>
          <w:szCs w:val="24"/>
        </w:rPr>
        <w:t xml:space="preserve">- к выполнению обязанностей перед государством;</w:t>
      </w:r>
    </w:p>
    <w:p>
      <w:pPr>
        <w:spacing w:after="120"/>
        <w:jc w:val="both"/>
      </w:pPr>
      <w:r>
        <w:rPr>
          <w:rFonts w:ascii="Arial" w:cs="Arial" w:eastAsia="Arial" w:hAnsi="Arial"/>
          <w:sz w:val="24"/>
          <w:szCs w:val="24"/>
        </w:rPr>
        <w:t xml:space="preserve">- к общественному обсуждению проектов нормативных правовых актов;</w:t>
      </w:r>
    </w:p>
    <w:p>
      <w:pPr>
        <w:spacing w:after="120"/>
        <w:jc w:val="both"/>
      </w:pPr>
      <w:r>
        <w:rPr>
          <w:rFonts w:ascii="Arial" w:cs="Arial" w:eastAsia="Arial" w:hAnsi="Arial"/>
          <w:sz w:val="24"/>
          <w:szCs w:val="24"/>
        </w:rPr>
        <w:t xml:space="preserve">- к общественному обсуждению проектов республиканского, местных, ведомственных бюджетов;</w:t>
      </w:r>
    </w:p>
    <w:p>
      <w:pPr>
        <w:spacing w:after="120"/>
        <w:jc w:val="both"/>
      </w:pPr>
      <w:r>
        <w:rPr>
          <w:rFonts w:ascii="Arial" w:cs="Arial" w:eastAsia="Arial" w:hAnsi="Arial"/>
          <w:sz w:val="24"/>
          <w:szCs w:val="24"/>
        </w:rPr>
        <w:t xml:space="preserve">- к защите государства в условиях войны;</w:t>
      </w:r>
    </w:p>
    <w:p>
      <w:pPr>
        <w:spacing w:after="120"/>
        <w:jc w:val="both"/>
      </w:pPr>
      <w:r>
        <w:rPr>
          <w:rFonts w:ascii="Arial" w:cs="Arial" w:eastAsia="Arial" w:hAnsi="Arial"/>
          <w:sz w:val="24"/>
          <w:szCs w:val="24"/>
        </w:rPr>
        <w:t xml:space="preserve">- к оказанию помощи государственным органам и органам местного самоуправления в условиях чрезвычайных ситуаций;</w:t>
      </w:r>
    </w:p>
    <w:p>
      <w:pPr>
        <w:spacing w:after="120"/>
        <w:jc w:val="both"/>
      </w:pPr>
      <w:r>
        <w:rPr>
          <w:rFonts w:ascii="Arial" w:cs="Arial" w:eastAsia="Arial" w:hAnsi="Arial"/>
          <w:sz w:val="24"/>
          <w:szCs w:val="24"/>
        </w:rPr>
        <w:t xml:space="preserve">- к соблюдению установленных норм и правил, касающихся вопросов безопасности;</w:t>
      </w:r>
    </w:p>
    <w:p>
      <w:pPr>
        <w:spacing w:after="120"/>
        <w:jc w:val="both"/>
      </w:pPr>
      <w:r>
        <w:rPr>
          <w:rFonts w:ascii="Arial" w:cs="Arial" w:eastAsia="Arial" w:hAnsi="Arial"/>
          <w:sz w:val="24"/>
          <w:szCs w:val="24"/>
        </w:rPr>
        <w:t xml:space="preserve">- к иному сотрудничеству с государственными органами и органами местного самоуправления, установленному нормативными правовыми актами;</w:t>
      </w:r>
    </w:p>
    <w:p>
      <w:pPr>
        <w:spacing w:after="120"/>
        <w:jc w:val="both"/>
      </w:pPr>
      <w:r>
        <w:rPr>
          <w:rFonts w:ascii="Arial" w:cs="Arial" w:eastAsia="Arial" w:hAnsi="Arial"/>
          <w:sz w:val="24"/>
          <w:szCs w:val="24"/>
        </w:rPr>
        <w:t xml:space="preserve">рекламная площадь - имущество физических и юридических лиц, эфирное время, печатные площади и другие средства, используемые для размещения рекламы;</w:t>
      </w:r>
    </w:p>
    <w:p>
      <w:pPr>
        <w:spacing w:after="120"/>
        <w:jc w:val="both"/>
      </w:pPr>
      <w:r>
        <w:rPr>
          <w:rFonts w:ascii="Arial" w:cs="Arial" w:eastAsia="Arial" w:hAnsi="Arial"/>
          <w:sz w:val="24"/>
          <w:szCs w:val="24"/>
        </w:rPr>
        <w:t xml:space="preserve">социальная реклама - реклама, продвигающая общественный интерес и направленная на достижение социально полезных целей, выражающихся:</w:t>
      </w:r>
    </w:p>
    <w:p>
      <w:pPr>
        <w:spacing w:after="120"/>
        <w:jc w:val="both"/>
      </w:pPr>
      <w:r>
        <w:rPr>
          <w:rFonts w:ascii="Arial" w:cs="Arial" w:eastAsia="Arial" w:hAnsi="Arial"/>
          <w:sz w:val="24"/>
          <w:szCs w:val="24"/>
        </w:rPr>
        <w:t xml:space="preserve">- в формировании культуры поведения;</w:t>
      </w:r>
    </w:p>
    <w:p>
      <w:pPr>
        <w:spacing w:after="120"/>
        <w:jc w:val="both"/>
      </w:pPr>
      <w:r>
        <w:rPr>
          <w:rFonts w:ascii="Arial" w:cs="Arial" w:eastAsia="Arial" w:hAnsi="Arial"/>
          <w:sz w:val="24"/>
          <w:szCs w:val="24"/>
        </w:rPr>
        <w:t xml:space="preserve">- в формировании толерантного отношения общества к отдельным социально уязвимым группам населения;</w:t>
      </w:r>
    </w:p>
    <w:p>
      <w:pPr>
        <w:spacing w:after="120"/>
        <w:jc w:val="both"/>
      </w:pPr>
      <w:r>
        <w:rPr>
          <w:rFonts w:ascii="Arial" w:cs="Arial" w:eastAsia="Arial" w:hAnsi="Arial"/>
          <w:sz w:val="24"/>
          <w:szCs w:val="24"/>
        </w:rPr>
        <w:t xml:space="preserve">- в соблюдении прав человека и гражданина и искоренении всех форм дискриминации;</w:t>
      </w:r>
    </w:p>
    <w:p>
      <w:pPr>
        <w:spacing w:after="120"/>
        <w:jc w:val="both"/>
      </w:pPr>
      <w:r>
        <w:rPr>
          <w:rFonts w:ascii="Arial" w:cs="Arial" w:eastAsia="Arial" w:hAnsi="Arial"/>
          <w:sz w:val="24"/>
          <w:szCs w:val="24"/>
        </w:rPr>
        <w:t xml:space="preserve">- в снижении уровня преступности и коррупции;</w:t>
      </w:r>
    </w:p>
    <w:p>
      <w:pPr>
        <w:spacing w:after="120"/>
        <w:jc w:val="both"/>
      </w:pPr>
      <w:r>
        <w:rPr>
          <w:rFonts w:ascii="Arial" w:cs="Arial" w:eastAsia="Arial" w:hAnsi="Arial"/>
          <w:sz w:val="24"/>
          <w:szCs w:val="24"/>
        </w:rPr>
        <w:t xml:space="preserve">- в профилактике и лечении заболеваний;</w:t>
      </w:r>
    </w:p>
    <w:p>
      <w:pPr>
        <w:spacing w:after="120"/>
        <w:jc w:val="both"/>
      </w:pPr>
      <w:r>
        <w:rPr>
          <w:rFonts w:ascii="Arial" w:cs="Arial" w:eastAsia="Arial" w:hAnsi="Arial"/>
          <w:sz w:val="24"/>
          <w:szCs w:val="24"/>
        </w:rPr>
        <w:t xml:space="preserve">- в предупреждении распространения наркотизма;</w:t>
      </w:r>
    </w:p>
    <w:p>
      <w:pPr>
        <w:spacing w:after="120"/>
        <w:jc w:val="both"/>
      </w:pPr>
      <w:r>
        <w:rPr>
          <w:rFonts w:ascii="Arial" w:cs="Arial" w:eastAsia="Arial" w:hAnsi="Arial"/>
          <w:sz w:val="24"/>
          <w:szCs w:val="24"/>
        </w:rPr>
        <w:t xml:space="preserve">- в побуждении населения к соблюдению требований личной и общественной безопасности;</w:t>
      </w:r>
    </w:p>
    <w:p>
      <w:pPr>
        <w:spacing w:after="120"/>
        <w:jc w:val="both"/>
      </w:pPr>
      <w:r>
        <w:rPr>
          <w:rFonts w:ascii="Arial" w:cs="Arial" w:eastAsia="Arial" w:hAnsi="Arial"/>
          <w:sz w:val="24"/>
          <w:szCs w:val="24"/>
        </w:rPr>
        <w:t xml:space="preserve">- в повышении осведомленности граждан о рисках бедствий природного, техногенного, биолого-социального, социального, конфликтогенного характера;</w:t>
      </w:r>
    </w:p>
    <w:p>
      <w:pPr>
        <w:spacing w:after="120"/>
        <w:jc w:val="both"/>
      </w:pPr>
      <w:r>
        <w:rPr>
          <w:rFonts w:ascii="Arial" w:cs="Arial" w:eastAsia="Arial" w:hAnsi="Arial"/>
          <w:sz w:val="24"/>
          <w:szCs w:val="24"/>
        </w:rPr>
        <w:t xml:space="preserve">- в охране окружающей среды;</w:t>
      </w:r>
    </w:p>
    <w:p>
      <w:pPr>
        <w:spacing w:after="120"/>
        <w:jc w:val="both"/>
      </w:pPr>
      <w:r>
        <w:rPr>
          <w:rFonts w:ascii="Arial" w:cs="Arial" w:eastAsia="Arial" w:hAnsi="Arial"/>
          <w:sz w:val="24"/>
          <w:szCs w:val="24"/>
        </w:rPr>
        <w:t xml:space="preserve">- в охране памятников природы, истории, культуры, искусства и науки;</w:t>
      </w:r>
    </w:p>
    <w:p>
      <w:pPr>
        <w:spacing w:after="120"/>
        <w:jc w:val="both"/>
      </w:pPr>
      <w:r>
        <w:rPr>
          <w:rFonts w:ascii="Arial" w:cs="Arial" w:eastAsia="Arial" w:hAnsi="Arial"/>
          <w:sz w:val="24"/>
          <w:szCs w:val="24"/>
        </w:rPr>
        <w:t xml:space="preserve">- в сохранении культурного и национального многообразия в стране;</w:t>
      </w:r>
    </w:p>
    <w:p>
      <w:pPr>
        <w:spacing w:after="120"/>
        <w:jc w:val="both"/>
      </w:pPr>
      <w:r>
        <w:rPr>
          <w:rFonts w:ascii="Arial" w:cs="Arial" w:eastAsia="Arial" w:hAnsi="Arial"/>
          <w:sz w:val="24"/>
          <w:szCs w:val="24"/>
        </w:rPr>
        <w:t xml:space="preserve">- в поддержке материнства и детства, улучшении демографической ситуации в стране;</w:t>
      </w:r>
    </w:p>
    <w:p>
      <w:pPr>
        <w:spacing w:after="120"/>
        <w:jc w:val="both"/>
      </w:pPr>
      <w:r>
        <w:rPr>
          <w:rFonts w:ascii="Arial" w:cs="Arial" w:eastAsia="Arial" w:hAnsi="Arial"/>
          <w:sz w:val="24"/>
          <w:szCs w:val="24"/>
        </w:rPr>
        <w:t xml:space="preserve">- в развитии и поддержке культуры меценатства и благотворительности.".</w:t>
      </w:r>
    </w:p>
    <w:p>
      <w:pPr>
        <w:spacing w:after="120"/>
        <w:jc w:val="both"/>
      </w:pPr>
      <w:r>
        <w:rPr>
          <w:rFonts w:ascii="Arial" w:cs="Arial" w:eastAsia="Arial" w:hAnsi="Arial"/>
          <w:sz w:val="24"/>
          <w:szCs w:val="24"/>
        </w:rPr>
        <w:t xml:space="preserve">2. Статью 18 признать утратившей силу.</w:t>
      </w:r>
    </w:p>
    <w:p>
      <w:pPr>
        <w:spacing w:after="120"/>
        <w:jc w:val="both"/>
      </w:pPr>
      <w:r>
        <w:rPr>
          <w:rFonts w:ascii="Arial" w:cs="Arial" w:eastAsia="Arial" w:hAnsi="Arial"/>
          <w:sz w:val="24"/>
          <w:szCs w:val="24"/>
        </w:rPr>
        <w:t xml:space="preserve">3. Закон дополнить главой II-1 следующего содержания:</w:t>
      </w:r>
    </w:p>
    <w:p>
      <w:pPr>
        <w:spacing w:after="120"/>
        <w:jc w:val="both"/>
      </w:pPr>
      <w:r>
        <w:rPr>
          <w:rFonts w:ascii="Arial" w:cs="Arial" w:eastAsia="Arial" w:hAnsi="Arial"/>
          <w:sz w:val="24"/>
          <w:szCs w:val="24"/>
        </w:rPr>
        <w:t xml:space="preserve">"Глава II-1</w:t>
      </w:r>
    </w:p>
    <w:p>
      <w:pPr>
        <w:spacing w:after="120"/>
        <w:jc w:val="both"/>
      </w:pPr>
      <w:r>
        <w:rPr>
          <w:rFonts w:ascii="Arial" w:cs="Arial" w:eastAsia="Arial" w:hAnsi="Arial"/>
          <w:sz w:val="24"/>
          <w:szCs w:val="24"/>
        </w:rPr>
        <w:t xml:space="preserve">Социальная и государственная реклама</w:t>
      </w:r>
    </w:p>
    <w:p>
      <w:pPr>
        <w:spacing w:after="120"/>
        <w:jc w:val="both"/>
      </w:pPr>
      <w:r>
        <w:rPr>
          <w:rFonts w:ascii="Arial" w:cs="Arial" w:eastAsia="Arial" w:hAnsi="Arial"/>
          <w:sz w:val="24"/>
          <w:szCs w:val="24"/>
        </w:rPr>
        <w:t xml:space="preserve">Статья 20-1. Производство социальной и государственной рекламы</w:t>
      </w:r>
    </w:p>
    <w:p>
      <w:pPr>
        <w:spacing w:after="120"/>
        <w:jc w:val="both"/>
      </w:pPr>
      <w:r>
        <w:rPr>
          <w:rFonts w:ascii="Arial" w:cs="Arial" w:eastAsia="Arial" w:hAnsi="Arial"/>
          <w:sz w:val="24"/>
          <w:szCs w:val="24"/>
        </w:rPr>
        <w:t xml:space="preserve">1. Рекламопроизводители осуществляют производство социальной рекламы на льготных условиях.</w:t>
      </w:r>
    </w:p>
    <w:p>
      <w:pPr>
        <w:spacing w:after="120"/>
        <w:jc w:val="both"/>
      </w:pPr>
      <w:r>
        <w:rPr>
          <w:rFonts w:ascii="Arial" w:cs="Arial" w:eastAsia="Arial" w:hAnsi="Arial"/>
          <w:sz w:val="24"/>
          <w:szCs w:val="24"/>
        </w:rPr>
        <w:t xml:space="preserve">Стоимость услуг по производству социальной рекламы не должна превышать 50 процентов от стоимости аналогичных услуг, оказываемых этими же рекламопроизводителями по производству коммерческой рекламы.</w:t>
      </w:r>
    </w:p>
    <w:p>
      <w:pPr>
        <w:spacing w:after="120"/>
        <w:jc w:val="both"/>
      </w:pPr>
      <w:r>
        <w:rPr>
          <w:rFonts w:ascii="Arial" w:cs="Arial" w:eastAsia="Arial" w:hAnsi="Arial"/>
          <w:sz w:val="24"/>
          <w:szCs w:val="24"/>
        </w:rPr>
        <w:t xml:space="preserve">2. Производство государственной рекламы осуществляется только на основании государственного социального заказа.</w:t>
      </w:r>
    </w:p>
    <w:p>
      <w:pPr>
        <w:spacing w:after="120"/>
        <w:jc w:val="both"/>
      </w:pPr>
      <w:r>
        <w:rPr>
          <w:rFonts w:ascii="Arial" w:cs="Arial" w:eastAsia="Arial" w:hAnsi="Arial"/>
          <w:sz w:val="24"/>
          <w:szCs w:val="24"/>
        </w:rPr>
        <w:t xml:space="preserve">Статья 20-2. Размещение социальной и государственной рекламы</w:t>
      </w:r>
    </w:p>
    <w:p>
      <w:pPr>
        <w:spacing w:after="120"/>
        <w:jc w:val="both"/>
      </w:pPr>
      <w:r>
        <w:rPr>
          <w:rFonts w:ascii="Arial" w:cs="Arial" w:eastAsia="Arial" w:hAnsi="Arial"/>
          <w:sz w:val="24"/>
          <w:szCs w:val="24"/>
        </w:rPr>
        <w:t xml:space="preserve">1. Государственные и муниципальные рекламораспространители, а также общественные, государственные и муниципальные средства массовой информации осуществляют распространение социальной рекламы на безвозмездной основе.</w:t>
      </w:r>
    </w:p>
    <w:p>
      <w:pPr>
        <w:spacing w:after="120"/>
        <w:jc w:val="both"/>
      </w:pPr>
      <w:r>
        <w:rPr>
          <w:rFonts w:ascii="Arial" w:cs="Arial" w:eastAsia="Arial" w:hAnsi="Arial"/>
          <w:sz w:val="24"/>
          <w:szCs w:val="24"/>
        </w:rPr>
        <w:t xml:space="preserve">Иные рекламораспространители осуществляют распространение социальной рекламы на льготных условиях. Стоимость оказываемых услуг по распространению социальной рекламы не должна превышать 50 процентов от стоимости аналогичных услуг, оказываемых этими же рекламораспространителями по распространению коммерческой рекламы.</w:t>
      </w:r>
    </w:p>
    <w:p>
      <w:pPr>
        <w:spacing w:after="120"/>
        <w:jc w:val="both"/>
      </w:pPr>
      <w:r>
        <w:rPr>
          <w:rFonts w:ascii="Arial" w:cs="Arial" w:eastAsia="Arial" w:hAnsi="Arial"/>
          <w:sz w:val="24"/>
          <w:szCs w:val="24"/>
        </w:rPr>
        <w:t xml:space="preserve">2. Указанные в части 1 условия размещения социальной рекламы обязательны только в пределах лимита, установленного статьей 20-3 настоящего Закона.</w:t>
      </w:r>
    </w:p>
    <w:p>
      <w:pPr>
        <w:spacing w:after="120"/>
        <w:jc w:val="both"/>
      </w:pPr>
      <w:r>
        <w:rPr>
          <w:rFonts w:ascii="Arial" w:cs="Arial" w:eastAsia="Arial" w:hAnsi="Arial"/>
          <w:sz w:val="24"/>
          <w:szCs w:val="24"/>
        </w:rPr>
        <w:t xml:space="preserve">3. Распространение государственной рекламы осуществляется только на основании государственного социального заказа.</w:t>
      </w:r>
    </w:p>
    <w:p>
      <w:pPr>
        <w:spacing w:after="120"/>
        <w:jc w:val="both"/>
      </w:pPr>
      <w:r>
        <w:rPr>
          <w:rFonts w:ascii="Arial" w:cs="Arial" w:eastAsia="Arial" w:hAnsi="Arial"/>
          <w:sz w:val="24"/>
          <w:szCs w:val="24"/>
        </w:rPr>
        <w:t xml:space="preserve">4. Рекламораспространители обязаны осуществлять распространение социальной и государственной рекламы:</w:t>
      </w:r>
    </w:p>
    <w:p>
      <w:pPr>
        <w:spacing w:after="120"/>
        <w:jc w:val="both"/>
      </w:pPr>
      <w:r>
        <w:rPr>
          <w:rFonts w:ascii="Arial" w:cs="Arial" w:eastAsia="Arial" w:hAnsi="Arial"/>
          <w:sz w:val="24"/>
          <w:szCs w:val="24"/>
        </w:rPr>
        <w:t xml:space="preserve">- в эфирах телерадиокомпаний с 8.00 до 23.00 часов либо в специализированных блоках социальной рекламы в период с 18.00 до 23.00 часов;</w:t>
      </w:r>
    </w:p>
    <w:p>
      <w:pPr>
        <w:spacing w:after="120"/>
        <w:jc w:val="both"/>
      </w:pPr>
      <w:r>
        <w:rPr>
          <w:rFonts w:ascii="Arial" w:cs="Arial" w:eastAsia="Arial" w:hAnsi="Arial"/>
          <w:sz w:val="24"/>
          <w:szCs w:val="24"/>
        </w:rPr>
        <w:t xml:space="preserve">- на печатных площадях нечетных страниц;</w:t>
      </w:r>
    </w:p>
    <w:p>
      <w:pPr>
        <w:spacing w:after="120"/>
        <w:jc w:val="both"/>
      </w:pPr>
      <w:r>
        <w:rPr>
          <w:rFonts w:ascii="Arial" w:cs="Arial" w:eastAsia="Arial" w:hAnsi="Arial"/>
          <w:sz w:val="24"/>
          <w:szCs w:val="24"/>
        </w:rPr>
        <w:t xml:space="preserve">- на рекламных площадях, расположенных в центральных частях населенных пунктов либо в местах массового скопления людей.</w:t>
      </w:r>
    </w:p>
    <w:p>
      <w:pPr>
        <w:spacing w:after="120"/>
        <w:jc w:val="both"/>
      </w:pPr>
      <w:r>
        <w:rPr>
          <w:rFonts w:ascii="Arial" w:cs="Arial" w:eastAsia="Arial" w:hAnsi="Arial"/>
          <w:sz w:val="24"/>
          <w:szCs w:val="24"/>
        </w:rPr>
        <w:t xml:space="preserve">5. Рекламодатель должен в письменной форме извещать рекламораспространителя о желании разместить социальную рекламу за 30 дней до даты предполагаемого размещения.</w:t>
      </w:r>
    </w:p>
    <w:p>
      <w:pPr>
        <w:spacing w:after="120"/>
        <w:jc w:val="both"/>
      </w:pPr>
      <w:r>
        <w:rPr>
          <w:rFonts w:ascii="Arial" w:cs="Arial" w:eastAsia="Arial" w:hAnsi="Arial"/>
          <w:sz w:val="24"/>
          <w:szCs w:val="24"/>
        </w:rPr>
        <w:t xml:space="preserve">К письменной заявке рекламодателя должны быть приложены образцы социальной рекламы. Рекламораспространитель должен в течение 10 рабочих дней дать письменный ответ на заявку рекламодателя.</w:t>
      </w:r>
    </w:p>
    <w:p>
      <w:pPr>
        <w:spacing w:after="120"/>
        <w:jc w:val="both"/>
      </w:pPr>
      <w:r>
        <w:rPr>
          <w:rFonts w:ascii="Arial" w:cs="Arial" w:eastAsia="Arial" w:hAnsi="Arial"/>
          <w:sz w:val="24"/>
          <w:szCs w:val="24"/>
        </w:rPr>
        <w:t xml:space="preserve">6. Очередность размещения социальной рекламы в пределах лимита определяется рекламораспространителем на основании полученных письменных заявок от рекламодателей.</w:t>
      </w:r>
    </w:p>
    <w:p>
      <w:pPr>
        <w:spacing w:after="120"/>
        <w:jc w:val="both"/>
      </w:pPr>
      <w:r>
        <w:rPr>
          <w:rFonts w:ascii="Arial" w:cs="Arial" w:eastAsia="Arial" w:hAnsi="Arial"/>
          <w:sz w:val="24"/>
          <w:szCs w:val="24"/>
        </w:rPr>
        <w:t xml:space="preserve">При превышении лимита приоритет имеют те рекламодатели, чьи письменные заявки поступили раньше остальных.</w:t>
      </w:r>
    </w:p>
    <w:p>
      <w:pPr>
        <w:spacing w:after="120"/>
        <w:jc w:val="both"/>
      </w:pPr>
      <w:r>
        <w:rPr>
          <w:rFonts w:ascii="Arial" w:cs="Arial" w:eastAsia="Arial" w:hAnsi="Arial"/>
          <w:sz w:val="24"/>
          <w:szCs w:val="24"/>
        </w:rPr>
        <w:t xml:space="preserve">7. Условия, касающиеся времени размещения и средств распространения социальной и государственной рекламы, предложенные рекламодателем, являются предпочтительными для рекламораспространителя, если рекламодатель обратился к рекламораспространителю с письменной заявкой в сроки, установленные частью 5 настоящей статьи.</w:t>
      </w:r>
    </w:p>
    <w:p>
      <w:pPr>
        <w:spacing w:after="120"/>
        <w:jc w:val="both"/>
      </w:pPr>
      <w:r>
        <w:rPr>
          <w:rFonts w:ascii="Arial" w:cs="Arial" w:eastAsia="Arial" w:hAnsi="Arial"/>
          <w:sz w:val="24"/>
          <w:szCs w:val="24"/>
        </w:rPr>
        <w:t xml:space="preserve">Статья 20-3. Лимит для размещения социальной рекламы</w:t>
      </w:r>
    </w:p>
    <w:p>
      <w:pPr>
        <w:spacing w:after="120"/>
        <w:jc w:val="both"/>
      </w:pPr>
      <w:r>
        <w:rPr>
          <w:rFonts w:ascii="Arial" w:cs="Arial" w:eastAsia="Arial" w:hAnsi="Arial"/>
          <w:sz w:val="24"/>
          <w:szCs w:val="24"/>
        </w:rPr>
        <w:t xml:space="preserve">1. Рекламораспространители обязаны выделять для размещения социальной рекламы рекламную площадь в пределах лимита - 5 процентов в месяц от общего объема рекламных площадей, которые были использованы в предыдущем месяце.</w:t>
      </w:r>
    </w:p>
    <w:p>
      <w:pPr>
        <w:spacing w:after="120"/>
        <w:jc w:val="both"/>
      </w:pPr>
      <w:r>
        <w:rPr>
          <w:rFonts w:ascii="Arial" w:cs="Arial" w:eastAsia="Arial" w:hAnsi="Arial"/>
          <w:sz w:val="24"/>
          <w:szCs w:val="24"/>
        </w:rPr>
        <w:t xml:space="preserve">2. Рекламораспространители должны в равной мере распределять рекламную площадь в пределах лимита для размещения социальной рекламы в течение месяца.</w:t>
      </w:r>
    </w:p>
    <w:p>
      <w:pPr>
        <w:spacing w:after="120"/>
        <w:jc w:val="both"/>
      </w:pPr>
      <w:r>
        <w:rPr>
          <w:rFonts w:ascii="Arial" w:cs="Arial" w:eastAsia="Arial" w:hAnsi="Arial"/>
          <w:sz w:val="24"/>
          <w:szCs w:val="24"/>
        </w:rPr>
        <w:t xml:space="preserve">3. Рекламораспространители должны в равной мере распределять рекламную площадь в пределах лимита для всех рекламодателей, обратившихся с письменной заявкой о размещении социальной рекламы в сроки, установленные частью 5 статьи 20-2 настоящего Закона.</w:t>
      </w:r>
    </w:p>
    <w:p>
      <w:pPr>
        <w:spacing w:after="120"/>
        <w:jc w:val="both"/>
      </w:pPr>
      <w:r>
        <w:rPr>
          <w:rFonts w:ascii="Arial" w:cs="Arial" w:eastAsia="Arial" w:hAnsi="Arial"/>
          <w:sz w:val="24"/>
          <w:szCs w:val="24"/>
        </w:rPr>
        <w:t xml:space="preserve">4. Не допускается предоставление всей рекламной площади в пределах лимита для размещения социальной рекламы одному рекламодателю либо нескольким рекламодателям, предоставляющим социальную рекламу на одну и ту же тематику.</w:t>
      </w:r>
    </w:p>
    <w:p>
      <w:pPr>
        <w:spacing w:after="120"/>
        <w:jc w:val="both"/>
      </w:pPr>
      <w:r>
        <w:rPr>
          <w:rFonts w:ascii="Arial" w:cs="Arial" w:eastAsia="Arial" w:hAnsi="Arial"/>
          <w:sz w:val="24"/>
          <w:szCs w:val="24"/>
        </w:rPr>
        <w:t xml:space="preserve">Статья 20-4. Отказ в производстве и размещении социальной или государственной рекламы</w:t>
      </w:r>
    </w:p>
    <w:p>
      <w:pPr>
        <w:spacing w:after="120"/>
        <w:jc w:val="both"/>
      </w:pPr>
      <w:r>
        <w:rPr>
          <w:rFonts w:ascii="Arial" w:cs="Arial" w:eastAsia="Arial" w:hAnsi="Arial"/>
          <w:sz w:val="24"/>
          <w:szCs w:val="24"/>
        </w:rPr>
        <w:t xml:space="preserve">1. Рекламопроизводители и рекламораспространители имеют право отказать рекламодателю в производстве и размещении социальной или государственной рекламы в случаях, если она:</w:t>
      </w:r>
    </w:p>
    <w:p>
      <w:pPr>
        <w:spacing w:after="120"/>
        <w:jc w:val="both"/>
      </w:pPr>
      <w:r>
        <w:rPr>
          <w:rFonts w:ascii="Arial" w:cs="Arial" w:eastAsia="Arial" w:hAnsi="Arial"/>
          <w:sz w:val="24"/>
          <w:szCs w:val="24"/>
        </w:rPr>
        <w:t xml:space="preserve">- содержит наименования коммерческих организаций и их логотипы, фамилии и имена индивидуальных предпринимателей, наименования и образы товарных знаков, конкретных марок (моделей, артикулов) товаров и услуг;</w:t>
      </w:r>
    </w:p>
    <w:p>
      <w:pPr>
        <w:spacing w:after="120"/>
        <w:jc w:val="both"/>
      </w:pPr>
      <w:r>
        <w:rPr>
          <w:rFonts w:ascii="Arial" w:cs="Arial" w:eastAsia="Arial" w:hAnsi="Arial"/>
          <w:sz w:val="24"/>
          <w:szCs w:val="24"/>
        </w:rPr>
        <w:t xml:space="preserve">- содержит упоминания политических партий и их символы, лица или групп лиц, преследующих политические цели;</w:t>
      </w:r>
    </w:p>
    <w:p>
      <w:pPr>
        <w:spacing w:after="120"/>
        <w:jc w:val="both"/>
      </w:pPr>
      <w:r>
        <w:rPr>
          <w:rFonts w:ascii="Arial" w:cs="Arial" w:eastAsia="Arial" w:hAnsi="Arial"/>
          <w:sz w:val="24"/>
          <w:szCs w:val="24"/>
        </w:rPr>
        <w:t xml:space="preserve">- нарушает законодательство об авторских и смежных правах;</w:t>
      </w:r>
    </w:p>
    <w:p>
      <w:pPr>
        <w:spacing w:after="120"/>
        <w:jc w:val="both"/>
      </w:pPr>
      <w:r>
        <w:rPr>
          <w:rFonts w:ascii="Arial" w:cs="Arial" w:eastAsia="Arial" w:hAnsi="Arial"/>
          <w:sz w:val="24"/>
          <w:szCs w:val="24"/>
        </w:rPr>
        <w:t xml:space="preserve">- нарушает права и свободы человека;</w:t>
      </w:r>
    </w:p>
    <w:p>
      <w:pPr>
        <w:spacing w:after="120"/>
        <w:jc w:val="both"/>
      </w:pPr>
      <w:r>
        <w:rPr>
          <w:rFonts w:ascii="Arial" w:cs="Arial" w:eastAsia="Arial" w:hAnsi="Arial"/>
          <w:sz w:val="24"/>
          <w:szCs w:val="24"/>
        </w:rPr>
        <w:t xml:space="preserve">- не соответствует техническим требованиям рекламораспространителей;</w:t>
      </w:r>
    </w:p>
    <w:p>
      <w:pPr>
        <w:spacing w:after="120"/>
        <w:jc w:val="both"/>
      </w:pPr>
      <w:r>
        <w:rPr>
          <w:rFonts w:ascii="Arial" w:cs="Arial" w:eastAsia="Arial" w:hAnsi="Arial"/>
          <w:sz w:val="24"/>
          <w:szCs w:val="24"/>
        </w:rPr>
        <w:t xml:space="preserve">- имеет длительность более 1 минуты либо превышает имеющиеся размеры рекламной площади.</w:t>
      </w:r>
    </w:p>
    <w:p>
      <w:pPr>
        <w:spacing w:after="120"/>
        <w:jc w:val="both"/>
      </w:pPr>
      <w:r>
        <w:rPr>
          <w:rFonts w:ascii="Arial" w:cs="Arial" w:eastAsia="Arial" w:hAnsi="Arial"/>
          <w:sz w:val="24"/>
          <w:szCs w:val="24"/>
        </w:rPr>
        <w:t xml:space="preserve">2. Отказ в производстве и размещении социальной или государственной рекламы осуществляется в письменном виде не позднее 10 рабочих дней после поступления заявки.</w:t>
      </w:r>
    </w:p>
    <w:p>
      <w:pPr>
        <w:spacing w:after="120"/>
        <w:jc w:val="both"/>
      </w:pPr>
      <w:r>
        <w:rPr>
          <w:rFonts w:ascii="Arial" w:cs="Arial" w:eastAsia="Arial" w:hAnsi="Arial"/>
          <w:sz w:val="24"/>
          <w:szCs w:val="24"/>
        </w:rPr>
        <w:t xml:space="preserve">Отказ должен содержать следующие сведения:</w:t>
      </w:r>
    </w:p>
    <w:p>
      <w:pPr>
        <w:spacing w:after="120"/>
        <w:jc w:val="both"/>
      </w:pPr>
      <w:r>
        <w:rPr>
          <w:rFonts w:ascii="Arial" w:cs="Arial" w:eastAsia="Arial" w:hAnsi="Arial"/>
          <w:sz w:val="24"/>
          <w:szCs w:val="24"/>
        </w:rPr>
        <w:t xml:space="preserve">1) мотивировку с указанием конкретных ссылок на нормы законодательства Кыргызской Республики, на основании которых отказано в производстве и размещении социальной или государственной рекламы;</w:t>
      </w:r>
    </w:p>
    <w:p>
      <w:pPr>
        <w:spacing w:after="120"/>
        <w:jc w:val="both"/>
      </w:pPr>
      <w:r>
        <w:rPr>
          <w:rFonts w:ascii="Arial" w:cs="Arial" w:eastAsia="Arial" w:hAnsi="Arial"/>
          <w:sz w:val="24"/>
          <w:szCs w:val="24"/>
        </w:rPr>
        <w:t xml:space="preserve">2) способы и порядок обжалования отказа в производстве и размещении социальной или государственной рекламы.</w:t>
      </w:r>
    </w:p>
    <w:p>
      <w:pPr>
        <w:spacing w:after="120"/>
        <w:jc w:val="both"/>
      </w:pPr>
      <w:r>
        <w:rPr>
          <w:rFonts w:ascii="Arial" w:cs="Arial" w:eastAsia="Arial" w:hAnsi="Arial"/>
          <w:sz w:val="24"/>
          <w:szCs w:val="24"/>
        </w:rPr>
        <w:t xml:space="preserve">3. Не допускаются какие-либо действия рекламопроизводителей и рекламораспространителей, препятствующие производству, размещению и распространению социальной или государственной рекламы в пределах, установленных статьями 20-1 - 20-3 настоящего Закона. В случае совершения таких действий, они подлежат обжалованию в суде в установленном порядке.</w:t>
      </w:r>
    </w:p>
    <w:p>
      <w:pPr>
        <w:spacing w:after="120"/>
        <w:jc w:val="both"/>
      </w:pPr>
      <w:r>
        <w:rPr>
          <w:rFonts w:ascii="Arial" w:cs="Arial" w:eastAsia="Arial" w:hAnsi="Arial"/>
          <w:sz w:val="24"/>
          <w:szCs w:val="24"/>
        </w:rPr>
        <w:t xml:space="preserve">Статья 20-5. Льготы для производителей и распространителей социальной и государственной рекламы</w:t>
      </w:r>
    </w:p>
    <w:p>
      <w:pPr>
        <w:spacing w:after="120"/>
        <w:jc w:val="both"/>
      </w:pPr>
      <w:r>
        <w:rPr>
          <w:rFonts w:ascii="Arial" w:cs="Arial" w:eastAsia="Arial" w:hAnsi="Arial"/>
          <w:sz w:val="24"/>
          <w:szCs w:val="24"/>
        </w:rPr>
        <w:t xml:space="preserve">Осуществляемая на безвозмездной и льготной основе деятельность физических и юридических лиц по производству и распространению социальной и государственной рекламы, передача своего имущества, в том числе денежных средств, другим физическим и юридическим лицам для производства и распространения социальной и государственной рекламы признаются благотворительной деятельностью, на которую в соответствии с законодательством Кыргызской Республики распространяются льготы.".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tiz28m0fh8rc1ycnbbf">
      <w:r>
        <w:rPr>
          <w:rFonts w:ascii="Arial" w:cs="Arial" w:eastAsia="Arial" w:hAnsi="Arial"/>
          <w:color w:val="132D3F"/>
          <w:sz w:val="16"/>
          <w:szCs w:val="16"/>
          <w:u w:val="single"/>
        </w:rPr>
        <w:t xml:space="preserve">dalil.kg/document/203869</w:t>
      </w:r>
    </w:hyperlink>
  </w:p>
  <w:p>
    <w:pPr>
      <w:spacing w:after="0" w:before="40"/>
      <w:jc w:val="center"/>
    </w:pPr>
    <w:hyperlink w:history="1" r:id="rIdva4vlogvyqro-uibr-5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eezqaygocsdanysblw8"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tiz28m0fh8rc1ycnbbf" Type="http://schemas.openxmlformats.org/officeDocument/2006/relationships/hyperlink" Target="https://dalil.kg/document/203869" TargetMode="External"/><Relationship Id="rIdva4vlogvyqro-uibr-5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2026-09-25T09:22:32.555Z</dcterms:created>
  <dcterms:modified xsi:type="dcterms:W3CDTF">2026-09-25T09:22:32.555Z</dcterms:modified>
</cp:coreProperties>
</file>

<file path=docProps/custom.xml><?xml version="1.0" encoding="utf-8"?>
<Properties xmlns="http://schemas.openxmlformats.org/officeDocument/2006/custom-properties" xmlns:vt="http://schemas.openxmlformats.org/officeDocument/2006/docPropsVTypes"/>
</file>