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  СИЛУ
 с 1 января 2019 года в соответствии с </w:t>
      </w:r>
      <w:hyperlink w:history="1" r:id="rIdfb-8fhaofpasyadqoyha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января 2017 года №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августа 2013 года № 180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Уголовный кодекс 
 Кыргызской Республики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r>
        <w:rPr>
          <w:rFonts w:ascii="Arial" w:cs="Arial" w:eastAsia="Arial" w:hAnsi="Arial"/>
          <w:sz w:val="24"/>
          <w:szCs w:val="24"/>
        </w:rPr>
        <w:t xml:space="preserve">Уголовный </w:t>
      </w:r>
      <w:hyperlink w:history="1" r:id="rIdu0idkjr2gmbq4nstcid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1998 г., № 7, ст.229)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</w:t>
      </w:r>
      <w:r>
        <w:rPr>
          <w:rFonts w:ascii="Arial" w:cs="Arial" w:eastAsia="Arial" w:hAnsi="Arial"/>
          <w:sz w:val="24"/>
          <w:szCs w:val="24"/>
        </w:rPr>
        <w:t xml:space="preserve">статье 226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1 слова «от пяти до десяти» заменить словами «от восьми до двенадцати»;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после слова «оружия,» дополнить словами «боеприпасов, взрывных устройств, взрывчатых, ядовитых, отравляющих, радиоактивных веществ или ядерного, химического, биологического и других видов оружия массового поражения;»;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дополнить пунктом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«3) на стратегических объектах,-»;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слова «от восьми до пятнадцати» заменить словами «от двенадцати до пятнадцати»;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части 3 после слова «лет» дополнить словами «либо пожизненным лишением свободы».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</w:t>
      </w:r>
      <w:r>
        <w:rPr>
          <w:rFonts w:ascii="Arial" w:cs="Arial" w:eastAsia="Arial" w:hAnsi="Arial"/>
          <w:sz w:val="24"/>
          <w:szCs w:val="24"/>
        </w:rPr>
        <w:t xml:space="preserve">статье 226-3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части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«наказываются лишением свободы на срок до двух лет.»;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части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«наказываются лишением свободы на срок от двух до пяти лет с лишением права занимать определенные должности или заниматься определенной деятельностью на срок до трех лет.».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Абзац второй </w:t>
      </w:r>
      <w:r>
        <w:rPr>
          <w:rFonts w:ascii="Arial" w:cs="Arial" w:eastAsia="Arial" w:hAnsi="Arial"/>
          <w:sz w:val="24"/>
          <w:szCs w:val="24"/>
        </w:rPr>
        <w:t xml:space="preserve">статьи 228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«наказывается привлечением к общественным работам на срок от ста восьмидесяти до двухсот сорока часов или штрафом в размере от ста до пятисот расчетных показателей либо исправительными работами на срок до двух лет, либо лишением свободы на срок до трех лет.».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</w:t>
      </w:r>
      <w:r>
        <w:rPr>
          <w:rFonts w:ascii="Arial" w:cs="Arial" w:eastAsia="Arial" w:hAnsi="Arial"/>
          <w:sz w:val="24"/>
          <w:szCs w:val="24"/>
        </w:rPr>
        <w:t xml:space="preserve">статье 229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1 слово «двух» заменить словом «трех»;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части 2 после слов «на срок» дополнить словами «от трех».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части 2 </w:t>
      </w:r>
      <w:r>
        <w:rPr>
          <w:rFonts w:ascii="Arial" w:cs="Arial" w:eastAsia="Arial" w:hAnsi="Arial"/>
          <w:sz w:val="24"/>
          <w:szCs w:val="24"/>
        </w:rPr>
        <w:t xml:space="preserve">статьи 232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пункта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«3) с применением оружия, боеприпасов, взрывных устройств, взрывчатых, ядовитых, отравляющих или радиоактивных веществ либо ядерного, химического, биологического и других видов оружия массового поражения или предметов, используемых в качестве оружия;»;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дополнить пунктом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«4) в целях устрашения общественности либо принуждения физического или юридического лица, международной организации или государства совершить какое-либо действие, либо воздержаться от него, -».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</w:t>
      </w:r>
      <w:r>
        <w:rPr>
          <w:rFonts w:ascii="Arial" w:cs="Arial" w:eastAsia="Arial" w:hAnsi="Arial"/>
          <w:sz w:val="24"/>
          <w:szCs w:val="24"/>
        </w:rPr>
        <w:t xml:space="preserve">статье 239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части 2 и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«(2) Те же деяния, совершенные: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группой лиц по предварительному сговору;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лицом с использованием своего служебного положения,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наказываются лишением свободы на срок от трех до пяти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(3) Те же деяния, если они по неосторожности повлекли смерть человека или иные тяжкие последствия,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наказываются лишением свободы на срок от пяти до восьми лет.».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</w:t>
      </w:r>
      <w:r>
        <w:rPr>
          <w:rFonts w:ascii="Arial" w:cs="Arial" w:eastAsia="Arial" w:hAnsi="Arial"/>
          <w:sz w:val="24"/>
          <w:szCs w:val="24"/>
        </w:rPr>
        <w:t xml:space="preserve">статье 299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1 слова «штрафом в размере от пятисот до одной тысячи расчетных показателей либо»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части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«штрафом в размере от одной тысячи до пяти тысяч расчетных показателей либо»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«семи» заменить словом «восьми».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</w:t>
      </w:r>
      <w:r>
        <w:rPr>
          <w:rFonts w:ascii="Arial" w:cs="Arial" w:eastAsia="Arial" w:hAnsi="Arial"/>
          <w:sz w:val="24"/>
          <w:szCs w:val="24"/>
        </w:rPr>
        <w:t xml:space="preserve">статье 299-1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1 слова «штрафом в размере от одной тысячи до пяти тысяч расчетных показателей либо»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2 слова «штрафом в размере от двух тысяч до шести тысяч расчетных показателей либо»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3 слова «штрафом в размере от одной тысячи до трех тысяч расчетных показателей либо»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4 слова «штрафом в размере от трех тысяч до семи тысяч расчетных показателей либо»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</w:t>
      </w:r>
      <w:r>
        <w:rPr>
          <w:rFonts w:ascii="Arial" w:cs="Arial" w:eastAsia="Arial" w:hAnsi="Arial"/>
          <w:sz w:val="24"/>
          <w:szCs w:val="24"/>
        </w:rPr>
        <w:t xml:space="preserve">статье 299-2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название статьи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299-2. Приобретение, изготовление, хранение, распространение, перевозка и пересылка экстремистских материалов, а также умышленное использование символики или атрибутики экстремистских организаций»;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части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(1) «Приобретение, изготовление, хранение, распространение, перевозка и пересылка экстремистских материалов, а также умышленное использование символики или атрибутики экстремистских организаций, -»;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1 слова «штрафом в размере от одной тысячи до пяти тысяч расчетных показателей либо»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седьмом части 2 слова «штрафом в размере от пяти тысяч до семи тысяч расчетных показателей либо»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</w:t>
      </w:r>
      <w:r>
        <w:rPr>
          <w:rFonts w:ascii="Arial" w:cs="Arial" w:eastAsia="Arial" w:hAnsi="Arial"/>
          <w:sz w:val="24"/>
          <w:szCs w:val="24"/>
        </w:rPr>
        <w:t xml:space="preserve">статье 350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1 слова «штрафом в размере до пятидесяти расчетных показателей либо общественными работами на срок от ста двадцати до ста восьмидесяти часов, либо»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частями 5 и 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«(5) Те же деяния, совершенные лицом с использованием своего служебного положения,-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наказываются лишением свободы на срок от трех до пяти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(6) Деяния, предусмотренные частями первой - пятой настоящей статьи, совершенные группой лиц по предварительному сговору или организованной преступной группой,-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наказываются лишением свободы на срок от четырех до семи лет.».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Абзац первый </w:t>
      </w:r>
      <w:r>
        <w:rPr>
          <w:rFonts w:ascii="Arial" w:cs="Arial" w:eastAsia="Arial" w:hAnsi="Arial"/>
          <w:sz w:val="24"/>
          <w:szCs w:val="24"/>
        </w:rPr>
        <w:t xml:space="preserve">статьи 376</w:t>
      </w:r>
      <w:r>
        <w:rPr>
          <w:rFonts w:ascii="Arial" w:cs="Arial" w:eastAsia="Arial" w:hAnsi="Arial"/>
          <w:sz w:val="24"/>
          <w:szCs w:val="24"/>
        </w:rPr>
        <w:t xml:space="preserve"> после слов «пользующихся международной защитой,» дополнить словами «а также на проживающих вместе с ними членов их семей,».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Настоящий Закон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wnl5d53ao_uijql4nnl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dalil.kg/document/203989</w:t>
      </w:r>
    </w:hyperlink>
  </w:p>
  <w:p>
    <w:pPr>
      <w:spacing w:after="0" w:before="40"/>
      <w:jc w:val="center"/>
    </w:pPr>
    <w:hyperlink w:history="1" r:id="rIdhfe_ihtiyhzw-xg63oqi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b-8fhaofpasyadqoyhax" Type="http://schemas.openxmlformats.org/officeDocument/2006/relationships/hyperlink" Target="https://dalil.kg/document/111703" TargetMode="External"/><Relationship Id="rIdu0idkjr2gmbq4nstcidsj" Type="http://schemas.openxmlformats.org/officeDocument/2006/relationships/hyperlink" Target="https://dalil.kg/document/56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wnl5d53ao_uijql4nnlo" Type="http://schemas.openxmlformats.org/officeDocument/2006/relationships/hyperlink" Target="https://dalil.kg/document/203989" TargetMode="External"/><Relationship Id="rIdhfe_ihtiyhzw-xg63oqi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2026-09-23T15:25:52.688Z</dcterms:created>
  <dcterms:modified xsi:type="dcterms:W3CDTF">2026-09-23T15:25:52.688Z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