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7" cstate="none"/>
                          <a:srcRect/>
                          <a:stretch>
                            <a:fillRect/>
                          </a:stretch>
                        </pic:blipFill>
                        <pic:spPr bwMode="auto">
                          <a:xfrm>
                            <a:off x="0" y="0"/>
                            <a:ext cx="1152525" cy="1152525"/>
                          </a:xfrm>
                          <a:prstGeom prst="rect">
                            <a:avLst/>
                          </a:prstGeom>
                        </pic:spPr>
                      </pic:pic>
                    </a:graphicData>
                  </a:graphic>
                </wp:inline>
              </w:drawing>
            </w:r>
          </w:p>
        </w:tc>
      </w:tr>
    </w:tbl>
    <w:p>
      <w:pPr>
        <w:spacing w:after="480" w:before="200"/>
        <w:ind w:firstLine="397"/>
        <w:jc w:val="center"/>
      </w:pPr>
      <w:r>
        <w:rPr>
          <w:rFonts w:ascii="Arial" w:cs="Arial" w:eastAsia="Arial" w:hAnsi="Arial"/>
          <w:b/>
          <w:bCs/>
          <w:sz w:val="32"/>
          <w:szCs w:val="32"/>
        </w:rPr>
        <w:t xml:space="preserve">ЗАКОН КЫРГЫЗСКОЙ РЕСПУБЛИКИ</w:t>
      </w:r>
    </w:p>
    <w:p>
      <w:pPr>
        <w:spacing w:after="240"/>
        <w:jc w:val="both"/>
      </w:pPr>
      <w:r>
        <w:rPr>
          <w:rFonts w:ascii="Arial" w:cs="Arial" w:eastAsia="Arial" w:hAnsi="Arial"/>
          <w:sz w:val="24"/>
          <w:szCs w:val="24"/>
        </w:rPr>
        <w:t xml:space="preserve">от 11 декабря 2013 года № 216</w:t>
      </w:r>
    </w:p>
    <w:p>
      <w:pPr>
        <w:spacing w:after="480" w:before="200"/>
        <w:jc w:val="center"/>
      </w:pPr>
      <w:r>
        <w:rPr>
          <w:rFonts w:ascii="Arial" w:cs="Arial" w:eastAsia="Arial" w:hAnsi="Arial"/>
          <w:b/>
          <w:bCs/>
          <w:sz w:val="28"/>
          <w:szCs w:val="28"/>
        </w:rPr>
        <w:t xml:space="preserve">О накопительных пенсионных фондах в Кыргызской Республике</w:t>
      </w:r>
    </w:p>
    <w:p>
      <w:pPr>
        <w:spacing w:after="120"/>
        <w:ind w:firstLine="397"/>
        <w:jc w:val="center"/>
      </w:pPr>
      <w:r>
        <w:rPr>
          <w:rFonts w:ascii="Arial" w:cs="Arial" w:eastAsia="Arial" w:hAnsi="Arial"/>
          <w:i/>
          <w:iCs/>
          <w:sz w:val="24"/>
          <w:szCs w:val="24"/>
        </w:rPr>
        <w:t xml:space="preserve">(В редакции Закона КР от </w:t>
      </w:r>
      <w:hyperlink w:history="1" r:id="rIdly0hkeeguobmp0b7vshut">
        <w:r>
          <w:rPr>
            <w:rFonts w:ascii="Arial" w:cs="Arial" w:eastAsia="Arial" w:hAnsi="Arial"/>
            <w:i/>
            <w:iCs/>
            <w:color w:val="1D4ED8"/>
            <w:sz w:val="24"/>
            <w:szCs w:val="24"/>
            <w:u w:val="single"/>
          </w:rPr>
          <w:t xml:space="preserve">22 марта 2016 года № 24</w:t>
        </w:r>
      </w:hyperlink>
      <w:r>
        <w:rPr>
          <w:rFonts w:ascii="Arial" w:cs="Arial" w:eastAsia="Arial" w:hAnsi="Arial"/>
          <w:i/>
          <w:iCs/>
          <w:sz w:val="24"/>
          <w:szCs w:val="24"/>
        </w:rPr>
        <w:t xml:space="preserve">, </w:t>
      </w:r>
      <w:hyperlink w:history="1" r:id="rIdzvlbl9ajiphugtd-wzfib">
        <w:r>
          <w:rPr>
            <w:rFonts w:ascii="Arial" w:cs="Arial" w:eastAsia="Arial" w:hAnsi="Arial"/>
            <w:i/>
            <w:iCs/>
            <w:color w:val="1D4ED8"/>
            <w:sz w:val="24"/>
            <w:szCs w:val="24"/>
            <w:u w:val="single"/>
          </w:rPr>
          <w:t xml:space="preserve">6 августа 2018 года № 88</w:t>
        </w:r>
      </w:hyperlink>
      <w:r>
        <w:rPr>
          <w:rFonts w:ascii="Arial" w:cs="Arial" w:eastAsia="Arial" w:hAnsi="Arial"/>
          <w:i/>
          <w:iCs/>
          <w:sz w:val="24"/>
          <w:szCs w:val="24"/>
        </w:rPr>
        <w:t xml:space="preserve">,</w:t>
      </w:r>
      <w:hyperlink w:history="1" r:id="rIduhqtks77tgdjmk_m43uni">
        <w:r>
          <w:rPr>
            <w:rFonts w:ascii="Arial" w:cs="Arial" w:eastAsia="Arial" w:hAnsi="Arial"/>
            <w:i/>
            <w:iCs/>
            <w:color w:val="1D4ED8"/>
            <w:sz w:val="24"/>
            <w:szCs w:val="24"/>
            <w:u w:val="single"/>
          </w:rPr>
          <w:t xml:space="preserve">25 июля 2019 года № 101</w:t>
        </w:r>
      </w:hyperlink>
      <w:r>
        <w:rPr>
          <w:rFonts w:ascii="Arial" w:cs="Arial" w:eastAsia="Arial" w:hAnsi="Arial"/>
          <w:i/>
          <w:iCs/>
          <w:sz w:val="24"/>
          <w:szCs w:val="24"/>
        </w:rPr>
        <w:t xml:space="preserve">,</w:t>
      </w:r>
      <w:hyperlink w:history="1" r:id="rIdofywelegn9s8ixzzj9yeo">
        <w:r>
          <w:rPr>
            <w:rFonts w:ascii="Arial" w:cs="Arial" w:eastAsia="Arial" w:hAnsi="Arial"/>
            <w:i/>
            <w:iCs/>
            <w:color w:val="1D4ED8"/>
            <w:sz w:val="24"/>
            <w:szCs w:val="24"/>
            <w:u w:val="single"/>
          </w:rPr>
          <w:t xml:space="preserve">28 июля 2021 года № 88</w:t>
        </w:r>
      </w:hyperlink>
      <w:r>
        <w:rPr>
          <w:rFonts w:ascii="Arial" w:cs="Arial" w:eastAsia="Arial" w:hAnsi="Arial"/>
          <w:i/>
          <w:iCs/>
          <w:sz w:val="24"/>
          <w:szCs w:val="24"/>
        </w:rPr>
        <w:t xml:space="preserve">)</w:t>
      </w:r>
    </w:p>
    <w:p>
      <w:pPr>
        <w:spacing w:after="120" w:before="200"/>
        <w:jc w:val="center"/>
      </w:pPr>
      <w:r>
        <w:rPr>
          <w:rFonts w:ascii="Arial" w:cs="Arial" w:eastAsia="Arial" w:hAnsi="Arial"/>
          <w:b/>
          <w:bCs/>
          <w:sz w:val="24"/>
          <w:szCs w:val="24"/>
        </w:rPr>
        <w:t xml:space="preserve">Глава 1. Общие положения</w:t>
      </w:r>
    </w:p>
    <w:p>
      <w:pPr>
        <w:spacing w:after="240" w:before="200"/>
        <w:jc w:val="center"/>
      </w:pPr>
      <w:r>
        <w:rPr>
          <w:rFonts w:ascii="Arial" w:cs="Arial" w:eastAsia="Arial" w:hAnsi="Arial"/>
          <w:sz w:val="24"/>
          <w:szCs w:val="24"/>
        </w:rPr>
        <w:t xml:space="preserve"/>
      </w:r>
    </w:p>
    <w:p>
      <w:pPr>
        <w:spacing w:after="120"/>
        <w:ind w:firstLine="397"/>
        <w:jc w:val="both"/>
      </w:pPr>
      <w:r>
        <w:rPr>
          <w:rFonts w:ascii="Arial" w:cs="Arial" w:eastAsia="Arial" w:hAnsi="Arial"/>
          <w:b/>
          <w:bCs/>
          <w:sz w:val="24"/>
          <w:szCs w:val="24"/>
        </w:rPr>
        <w:t xml:space="preserve">Статья 1. Предмет регулирования настоящего Закона</w:t>
      </w:r>
    </w:p>
    <w:p>
      <w:pPr>
        <w:spacing w:after="120"/>
        <w:ind w:firstLine="397"/>
        <w:jc w:val="both"/>
      </w:pPr>
      <w:r>
        <w:rPr>
          <w:rFonts w:ascii="Arial" w:cs="Arial" w:eastAsia="Arial" w:hAnsi="Arial"/>
          <w:sz w:val="24"/>
          <w:szCs w:val="24"/>
        </w:rPr>
        <w:t xml:space="preserve">1. Настоящий Закон определяет правовой статус накопительных пенсионных фондов, устанавливает особенности их учреждения и деятельности в Кыргызской Республике.</w:t>
      </w:r>
    </w:p>
    <w:p>
      <w:pPr>
        <w:spacing w:after="120"/>
        <w:ind w:firstLine="397"/>
        <w:jc w:val="both"/>
      </w:pPr>
      <w:r>
        <w:rPr>
          <w:rFonts w:ascii="Arial" w:cs="Arial" w:eastAsia="Arial" w:hAnsi="Arial"/>
          <w:sz w:val="24"/>
          <w:szCs w:val="24"/>
        </w:rPr>
        <w:t xml:space="preserve">2. Отношения, которые возникают при создании накопительных пенсионных фондов, осуществлении ими деятельности и их ликвидации, регулируются настоящим Законом и иными нормативными правовыми актами Кыргызской Республики.</w:t>
      </w:r>
    </w:p>
    <w:p>
      <w:pPr>
        <w:spacing w:after="120"/>
        <w:ind w:firstLine="397"/>
        <w:jc w:val="both"/>
      </w:pPr>
      <w:r>
        <w:rPr>
          <w:rFonts w:ascii="Arial" w:cs="Arial" w:eastAsia="Arial" w:hAnsi="Arial"/>
          <w:sz w:val="24"/>
          <w:szCs w:val="24"/>
        </w:rPr>
        <w:t xml:space="preserve">3. Настоящий Закон не регулирует деятельность Государственного накопительного пенсионного фонда, который создается Социальным фондом Кыргызской Республики (далее - Соцфонд) в соответствии с законодательством Кыргызской Республики.</w:t>
      </w:r>
    </w:p>
    <w:p>
      <w:pPr>
        <w:spacing w:after="60" w:before="200"/>
        <w:ind w:firstLine="567"/>
        <w:jc w:val="both"/>
      </w:pPr>
      <w:r>
        <w:rPr>
          <w:rFonts w:ascii="Arial" w:cs="Arial" w:eastAsia="Arial" w:hAnsi="Arial"/>
          <w:b/>
          <w:bCs/>
          <w:sz w:val="24"/>
          <w:szCs w:val="24"/>
        </w:rPr>
        <w:t xml:space="preserve">Статья 2. Накопительный пенсионный фонд</w:t>
      </w:r>
    </w:p>
    <w:p>
      <w:pPr>
        <w:spacing w:after="60"/>
        <w:ind w:firstLine="567"/>
        <w:jc w:val="both"/>
      </w:pPr>
      <w:r>
        <w:rPr>
          <w:rFonts w:ascii="Arial" w:cs="Arial" w:eastAsia="Arial" w:hAnsi="Arial"/>
          <w:sz w:val="24"/>
          <w:szCs w:val="24"/>
        </w:rPr>
        <w:t xml:space="preserve">1. Накопительный пенсионный фонд (далее - фонд) - юридическое лицо, осуществляющее деятельность по привлечению пенсионных взносов и пенсионным выплатам на основе лицензии в соответствии с законодательством Кыргызской Республики:</w:t>
      </w:r>
    </w:p>
    <w:p>
      <w:pPr>
        <w:spacing w:after="60"/>
        <w:ind w:firstLine="567"/>
        <w:jc w:val="both"/>
      </w:pPr>
      <w:r>
        <w:rPr>
          <w:rFonts w:ascii="Arial" w:cs="Arial" w:eastAsia="Arial" w:hAnsi="Arial"/>
          <w:sz w:val="24"/>
          <w:szCs w:val="24"/>
        </w:rPr>
        <w:t xml:space="preserve">по негосударственному пенсионному обеспечению участников фонда в соответствии с договорами негосударственного пенсионного обеспечения;</w:t>
      </w:r>
    </w:p>
    <w:p>
      <w:pPr>
        <w:spacing w:after="60"/>
        <w:ind w:firstLine="567"/>
        <w:jc w:val="both"/>
      </w:pPr>
      <w:r>
        <w:rPr>
          <w:rFonts w:ascii="Arial" w:cs="Arial" w:eastAsia="Arial" w:hAnsi="Arial"/>
          <w:sz w:val="24"/>
          <w:szCs w:val="24"/>
        </w:rPr>
        <w:t xml:space="preserve">в качестве участника в системе по обязательному накопительному пенсионному страхованию в соответствии с законодательством Кыргызской Республики об обязательном пенсионном страховании;</w:t>
      </w:r>
    </w:p>
    <w:p>
      <w:pPr>
        <w:spacing w:after="60"/>
        <w:ind w:firstLine="567"/>
        <w:jc w:val="both"/>
      </w:pPr>
      <w:r>
        <w:rPr>
          <w:rFonts w:ascii="Arial" w:cs="Arial" w:eastAsia="Arial" w:hAnsi="Arial"/>
          <w:sz w:val="24"/>
          <w:szCs w:val="24"/>
        </w:rPr>
        <w:t xml:space="preserve">по корпоративному пенсионному обеспечению участников фонда в соответствии с договорами корпоративного пенсионного обеспечения;</w:t>
      </w:r>
    </w:p>
    <w:p>
      <w:pPr>
        <w:spacing w:after="60"/>
        <w:ind w:firstLine="567"/>
        <w:jc w:val="both"/>
      </w:pPr>
      <w:r>
        <w:rPr>
          <w:rFonts w:ascii="Arial" w:cs="Arial" w:eastAsia="Arial" w:hAnsi="Arial"/>
          <w:sz w:val="24"/>
          <w:szCs w:val="24"/>
        </w:rPr>
        <w:t xml:space="preserve">по профессиональному пенсионному страхованию участников фонда в соответствии с договорами о профессиональном пенсионном страховании.</w:t>
      </w:r>
    </w:p>
    <w:p>
      <w:pPr>
        <w:spacing w:after="60"/>
        <w:ind w:firstLine="567"/>
        <w:jc w:val="both"/>
      </w:pPr>
      <w:r>
        <w:rPr>
          <w:rFonts w:ascii="Arial" w:cs="Arial" w:eastAsia="Arial" w:hAnsi="Arial"/>
          <w:sz w:val="24"/>
          <w:szCs w:val="24"/>
        </w:rPr>
        <w:t xml:space="preserve">2. Деятельность фонда по негосударственному пенсионному обеспечению, по корпоративному пенсионному обеспечению и профессиональному пенсионному страхованию участников фонда осуществляется на добровольных началах и включает в себя аккумулирование пенсионных взносов, инвестирование средств пенсионных накоплений по негосударственному пенсионному обеспечению, учет пенсионных обязательств фонда, назначение и выплату негосударственных пенсий участникам фонда.</w:t>
      </w:r>
    </w:p>
    <w:p>
      <w:pPr>
        <w:spacing w:after="60"/>
        <w:ind w:firstLine="567"/>
        <w:jc w:val="both"/>
      </w:pPr>
      <w:r>
        <w:rPr>
          <w:rFonts w:ascii="Arial" w:cs="Arial" w:eastAsia="Arial" w:hAnsi="Arial"/>
          <w:sz w:val="24"/>
          <w:szCs w:val="24"/>
        </w:rPr>
        <w:t xml:space="preserve">Деятельность фонда в качестве страховщика по обязательному пенсионному страхованию включает в себя аккумулирование средств пенсионных накоплений, организацию инвестирования средств пенсионных накоплений по обязательному пенсионному страхованию, учет средств пенсионных накоплений застрахованных лиц, назначение и выплату накопительной части пенсии застрахованным лицам.</w:t>
      </w:r>
    </w:p>
    <w:p>
      <w:pPr>
        <w:spacing w:after="60"/>
        <w:ind w:firstLine="567"/>
        <w:jc w:val="both"/>
      </w:pPr>
      <w:r>
        <w:rPr>
          <w:rFonts w:ascii="Arial" w:cs="Arial" w:eastAsia="Arial" w:hAnsi="Arial"/>
          <w:sz w:val="24"/>
          <w:szCs w:val="24"/>
        </w:rPr>
        <w:t xml:space="preserve">3. Фонды осуществляют деятельность по негосударственному пенсионному обеспечению независимо от осуществления деятельности по обязательному пенсионному страхованию.</w:t>
      </w:r>
    </w:p>
    <w:p>
      <w:pPr>
        <w:spacing w:after="60"/>
        <w:ind w:firstLine="567"/>
        <w:jc w:val="both"/>
      </w:pPr>
      <w:r>
        <w:rPr>
          <w:rFonts w:ascii="Arial" w:cs="Arial" w:eastAsia="Arial" w:hAnsi="Arial"/>
          <w:sz w:val="24"/>
          <w:szCs w:val="24"/>
        </w:rPr>
        <w:t xml:space="preserve">4. Учредители не отвечают по обязательствам созданного ими фонда, а фонд не отвечает по обязательствам своих учредителей.</w:t>
      </w:r>
    </w:p>
    <w:p>
      <w:pPr>
        <w:spacing w:after="60"/>
        <w:ind w:firstLine="567"/>
        <w:jc w:val="both"/>
      </w:pPr>
      <w:r>
        <w:rPr>
          <w:rFonts w:ascii="Arial" w:cs="Arial" w:eastAsia="Arial" w:hAnsi="Arial"/>
          <w:sz w:val="24"/>
          <w:szCs w:val="24"/>
        </w:rPr>
        <w:t xml:space="preserve">Фонд использует имущество для целей, определенных уставом фонда.</w:t>
      </w:r>
    </w:p>
    <w:p>
      <w:pPr>
        <w:spacing w:after="60"/>
        <w:ind w:firstLine="567"/>
        <w:jc w:val="both"/>
      </w:pPr>
      <w:r>
        <w:rPr>
          <w:rFonts w:ascii="Arial" w:cs="Arial" w:eastAsia="Arial" w:hAnsi="Arial"/>
          <w:sz w:val="24"/>
          <w:szCs w:val="24"/>
        </w:rPr>
        <w:t xml:space="preserve">5. Вкладчики, участники, застрахованные лица, а также государство не отвечают по обязательствам фонда, равно как фонд не отвечает по обязательствам его вкладчиков, участников, застрахованных лиц и государства.</w:t>
      </w:r>
    </w:p>
    <w:p>
      <w:pPr>
        <w:spacing w:after="60"/>
        <w:ind w:firstLine="567"/>
        <w:jc w:val="both"/>
      </w:pPr>
      <w:r>
        <w:rPr>
          <w:rFonts w:ascii="Arial" w:cs="Arial" w:eastAsia="Arial" w:hAnsi="Arial"/>
          <w:i/>
          <w:iCs/>
          <w:sz w:val="24"/>
          <w:szCs w:val="24"/>
        </w:rPr>
        <w:t xml:space="preserve">(В редакции Закона КР от </w:t>
      </w:r>
      <w:hyperlink w:history="1" r:id="rId859m4favx8_12r36dsrrd">
        <w:r>
          <w:rPr>
            <w:rFonts w:ascii="Arial" w:cs="Arial" w:eastAsia="Arial" w:hAnsi="Arial"/>
            <w:i/>
            <w:iCs/>
            <w:color w:val="1D4ED8"/>
            <w:sz w:val="24"/>
            <w:szCs w:val="24"/>
            <w:u w:val="single"/>
          </w:rPr>
          <w:t xml:space="preserve">25 июля 2019 года № 101</w:t>
        </w:r>
      </w:hyperlink>
      <w:r>
        <w:rPr>
          <w:rFonts w:ascii="Arial" w:cs="Arial" w:eastAsia="Arial" w:hAnsi="Arial"/>
          <w:i/>
          <w:iCs/>
          <w:sz w:val="24"/>
          <w:szCs w:val="24"/>
        </w:rPr>
        <w:t xml:space="preserve">)</w:t>
      </w:r>
    </w:p>
    <w:p>
      <w:pPr>
        <w:spacing w:after="60" w:before="200"/>
        <w:ind w:firstLine="567"/>
        <w:jc w:val="both"/>
      </w:pPr>
      <w:r>
        <w:rPr>
          <w:rFonts w:ascii="Arial" w:cs="Arial" w:eastAsia="Arial" w:hAnsi="Arial"/>
          <w:b/>
          <w:bCs/>
          <w:sz w:val="24"/>
          <w:szCs w:val="24"/>
        </w:rPr>
        <w:t xml:space="preserve">Статья 2</w:t>
      </w:r>
      <w:r>
        <w:rPr>
          <w:rFonts w:ascii="Arial" w:cs="Arial" w:eastAsia="Arial" w:hAnsi="Arial"/>
          <w:b/>
          <w:bCs/>
          <w:sz w:val="24"/>
          <w:szCs w:val="24"/>
        </w:rPr>
        <w:t xml:space="preserve">1</w:t>
      </w:r>
      <w:r>
        <w:rPr>
          <w:rFonts w:ascii="Arial" w:cs="Arial" w:eastAsia="Arial" w:hAnsi="Arial"/>
          <w:b/>
          <w:bCs/>
          <w:sz w:val="24"/>
          <w:szCs w:val="24"/>
        </w:rPr>
        <w:t xml:space="preserve">. Виды фондов</w:t>
      </w:r>
    </w:p>
    <w:p>
      <w:pPr>
        <w:spacing w:after="60"/>
        <w:ind w:firstLine="567"/>
        <w:jc w:val="both"/>
      </w:pPr>
      <w:r>
        <w:rPr>
          <w:rFonts w:ascii="Arial" w:cs="Arial" w:eastAsia="Arial" w:hAnsi="Arial"/>
          <w:sz w:val="24"/>
          <w:szCs w:val="24"/>
        </w:rPr>
        <w:t xml:space="preserve">1. Фонды могут быть:</w:t>
      </w:r>
    </w:p>
    <w:p>
      <w:pPr>
        <w:spacing w:after="60"/>
        <w:ind w:firstLine="567"/>
        <w:jc w:val="both"/>
      </w:pPr>
      <w:r>
        <w:rPr>
          <w:rFonts w:ascii="Arial" w:cs="Arial" w:eastAsia="Arial" w:hAnsi="Arial"/>
          <w:sz w:val="24"/>
          <w:szCs w:val="24"/>
        </w:rPr>
        <w:t xml:space="preserve">1) открытыми;</w:t>
      </w:r>
    </w:p>
    <w:p>
      <w:pPr>
        <w:spacing w:after="60"/>
        <w:ind w:firstLine="567"/>
        <w:jc w:val="both"/>
      </w:pPr>
      <w:r>
        <w:rPr>
          <w:rFonts w:ascii="Arial" w:cs="Arial" w:eastAsia="Arial" w:hAnsi="Arial"/>
          <w:sz w:val="24"/>
          <w:szCs w:val="24"/>
        </w:rPr>
        <w:t xml:space="preserve">2) корпоративными;</w:t>
      </w:r>
    </w:p>
    <w:p>
      <w:pPr>
        <w:spacing w:after="60"/>
        <w:ind w:firstLine="567"/>
        <w:jc w:val="both"/>
      </w:pPr>
      <w:r>
        <w:rPr>
          <w:rFonts w:ascii="Arial" w:cs="Arial" w:eastAsia="Arial" w:hAnsi="Arial"/>
          <w:sz w:val="24"/>
          <w:szCs w:val="24"/>
        </w:rPr>
        <w:t xml:space="preserve">3) профессиональными.</w:t>
      </w:r>
    </w:p>
    <w:p>
      <w:pPr>
        <w:spacing w:after="60"/>
        <w:ind w:firstLine="567"/>
        <w:jc w:val="both"/>
      </w:pPr>
      <w:r>
        <w:rPr>
          <w:rFonts w:ascii="Arial" w:cs="Arial" w:eastAsia="Arial" w:hAnsi="Arial"/>
          <w:sz w:val="24"/>
          <w:szCs w:val="24"/>
        </w:rPr>
        <w:t xml:space="preserve">2. Открытый пенсионный фонд - накопительный пенсионный фонд, участниками которого могут быть любые физические лица независимо от места и характера их работы.</w:t>
      </w:r>
    </w:p>
    <w:p>
      <w:pPr>
        <w:spacing w:after="60"/>
        <w:ind w:firstLine="567"/>
        <w:jc w:val="both"/>
      </w:pPr>
      <w:r>
        <w:rPr>
          <w:rFonts w:ascii="Arial" w:cs="Arial" w:eastAsia="Arial" w:hAnsi="Arial"/>
          <w:sz w:val="24"/>
          <w:szCs w:val="24"/>
        </w:rPr>
        <w:t xml:space="preserve">3. Корпоративные накопительные пенсионные фонды создаются для получателей - работников одного или нескольких юридических лиц, являющихся учредителями и акционерами данного накопительного пенсионного фонда.</w:t>
      </w:r>
    </w:p>
    <w:p>
      <w:pPr>
        <w:spacing w:after="60"/>
        <w:ind w:firstLine="567"/>
        <w:jc w:val="both"/>
      </w:pPr>
      <w:r>
        <w:rPr>
          <w:rFonts w:ascii="Arial" w:cs="Arial" w:eastAsia="Arial" w:hAnsi="Arial"/>
          <w:sz w:val="24"/>
          <w:szCs w:val="24"/>
        </w:rPr>
        <w:t xml:space="preserve">4. Профессиональный пенсионный фонд - накопительный пенсионный фонд, учредителем (учредителями) которого могут быть объединения юридических лиц - работодателей, объединения физических лиц, включая профессиональные союзы. Участниками такого фонда могут быть исключительно физические лица, связанные по роду их профессиональной деятельности (занятий), определенной в уставе фонда.</w:t>
      </w:r>
    </w:p>
    <w:p>
      <w:pPr>
        <w:spacing w:after="60"/>
        <w:ind w:firstLine="567"/>
        <w:jc w:val="both"/>
      </w:pPr>
      <w:r>
        <w:rPr>
          <w:rFonts w:ascii="Arial" w:cs="Arial" w:eastAsia="Arial" w:hAnsi="Arial"/>
          <w:sz w:val="24"/>
          <w:szCs w:val="24"/>
        </w:rPr>
        <w:t xml:space="preserve">5. Порядок осуществления деятельности корпоративного пенсионного обеспечения и профессионального пенсионного страхования определяется Правительством Кыргызской Республики.</w:t>
      </w:r>
    </w:p>
    <w:p>
      <w:pPr>
        <w:spacing w:after="60"/>
        <w:ind w:firstLine="567"/>
        <w:jc w:val="both"/>
      </w:pPr>
      <w:r>
        <w:rPr>
          <w:rFonts w:ascii="Arial" w:cs="Arial" w:eastAsia="Arial" w:hAnsi="Arial"/>
          <w:i/>
          <w:iCs/>
          <w:sz w:val="24"/>
          <w:szCs w:val="24"/>
        </w:rPr>
        <w:t xml:space="preserve">(В редакции Закона КР от </w:t>
      </w:r>
      <w:hyperlink w:history="1" r:id="rIdnf3sfsptwmspay532rhyf">
        <w:r>
          <w:rPr>
            <w:rFonts w:ascii="Arial" w:cs="Arial" w:eastAsia="Arial" w:hAnsi="Arial"/>
            <w:i/>
            <w:iCs/>
            <w:color w:val="1D4ED8"/>
            <w:sz w:val="24"/>
            <w:szCs w:val="24"/>
            <w:u w:val="single"/>
          </w:rPr>
          <w:t xml:space="preserve">25 июля 2019 года № 101</w:t>
        </w:r>
      </w:hyperlink>
      <w:r>
        <w:rPr>
          <w:rFonts w:ascii="Arial" w:cs="Arial" w:eastAsia="Arial" w:hAnsi="Arial"/>
          <w:i/>
          <w:iCs/>
          <w:sz w:val="24"/>
          <w:szCs w:val="24"/>
        </w:rPr>
        <w:t xml:space="preserve">)</w:t>
      </w:r>
    </w:p>
    <w:p>
      <w:pPr>
        <w:spacing w:after="60" w:before="200"/>
        <w:ind w:firstLine="567"/>
        <w:jc w:val="both"/>
      </w:pPr>
      <w:r>
        <w:rPr>
          <w:rFonts w:ascii="Arial" w:cs="Arial" w:eastAsia="Arial" w:hAnsi="Arial"/>
          <w:b/>
          <w:bCs/>
          <w:sz w:val="24"/>
          <w:szCs w:val="24"/>
        </w:rPr>
        <w:t xml:space="preserve">Статья 3. Основные понятия, используемые в настоящем Законе</w:t>
      </w:r>
    </w:p>
    <w:p>
      <w:pPr>
        <w:spacing w:after="60"/>
        <w:ind w:firstLine="567"/>
        <w:jc w:val="both"/>
      </w:pPr>
      <w:r>
        <w:rPr>
          <w:rFonts w:ascii="Arial" w:cs="Arial" w:eastAsia="Arial" w:hAnsi="Arial"/>
          <w:sz w:val="24"/>
          <w:szCs w:val="24"/>
        </w:rPr>
        <w:t xml:space="preserve">1. Для целей настоящего Закона используются следующие понятия:</w:t>
      </w:r>
    </w:p>
    <w:p>
      <w:pPr>
        <w:spacing w:after="60"/>
        <w:ind w:firstLine="567"/>
        <w:jc w:val="both"/>
      </w:pPr>
      <w:r>
        <w:rPr>
          <w:rFonts w:ascii="Arial" w:cs="Arial" w:eastAsia="Arial" w:hAnsi="Arial"/>
          <w:b/>
          <w:bCs/>
          <w:sz w:val="24"/>
          <w:szCs w:val="24"/>
        </w:rPr>
        <w:t xml:space="preserve">актуарий</w:t>
      </w:r>
      <w:r>
        <w:rPr>
          <w:rFonts w:ascii="Arial" w:cs="Arial" w:eastAsia="Arial" w:hAnsi="Arial"/>
          <w:sz w:val="24"/>
          <w:szCs w:val="24"/>
        </w:rPr>
        <w:t xml:space="preserve"> - лицо, которое отвечает требованиям, установленным для лиц, осуществляющих проведение актуарного оценивания деятельности фондов в порядке, определяемом Правительством Кыргызской Республики;</w:t>
      </w:r>
    </w:p>
    <w:p>
      <w:pPr>
        <w:spacing w:after="60"/>
        <w:ind w:firstLine="567"/>
        <w:jc w:val="both"/>
      </w:pPr>
      <w:r>
        <w:rPr>
          <w:rFonts w:ascii="Arial" w:cs="Arial" w:eastAsia="Arial" w:hAnsi="Arial"/>
          <w:b/>
          <w:bCs/>
          <w:sz w:val="24"/>
          <w:szCs w:val="24"/>
        </w:rPr>
        <w:t xml:space="preserve">вкладчик</w:t>
      </w:r>
      <w:r>
        <w:rPr>
          <w:rFonts w:ascii="Arial" w:cs="Arial" w:eastAsia="Arial" w:hAnsi="Arial"/>
          <w:sz w:val="24"/>
          <w:szCs w:val="24"/>
        </w:rPr>
        <w:t xml:space="preserve"> - физическое или юридическое лицо, являющееся стороной пенсионного договора и уплачивающее пенсионные взносы в фонд;</w:t>
      </w:r>
    </w:p>
    <w:p>
      <w:pPr>
        <w:spacing w:after="60"/>
        <w:ind w:firstLine="567"/>
        <w:jc w:val="both"/>
      </w:pPr>
      <w:r>
        <w:rPr>
          <w:rFonts w:ascii="Arial" w:cs="Arial" w:eastAsia="Arial" w:hAnsi="Arial"/>
          <w:b/>
          <w:bCs/>
          <w:sz w:val="24"/>
          <w:szCs w:val="24"/>
        </w:rPr>
        <w:t xml:space="preserve">выкупная сумма</w:t>
      </w:r>
      <w:r>
        <w:rPr>
          <w:rFonts w:ascii="Arial" w:cs="Arial" w:eastAsia="Arial" w:hAnsi="Arial"/>
          <w:sz w:val="24"/>
          <w:szCs w:val="24"/>
        </w:rPr>
        <w:t xml:space="preserve"> - денежные средства, выплачиваемые фондом вкладчику, участнику, застрахованному лицу либо переводимые в другой фонд при прекращении пенсионного договора;</w:t>
      </w:r>
    </w:p>
    <w:p>
      <w:pPr>
        <w:spacing w:after="60"/>
        <w:ind w:firstLine="567"/>
        <w:jc w:val="both"/>
      </w:pPr>
      <w:r>
        <w:rPr>
          <w:rFonts w:ascii="Arial" w:cs="Arial" w:eastAsia="Arial" w:hAnsi="Arial"/>
          <w:b/>
          <w:bCs/>
          <w:sz w:val="24"/>
          <w:szCs w:val="24"/>
        </w:rPr>
        <w:t xml:space="preserve">договор негосударственного пенсионного обеспечения</w:t>
      </w:r>
      <w:r>
        <w:rPr>
          <w:rFonts w:ascii="Arial" w:cs="Arial" w:eastAsia="Arial" w:hAnsi="Arial"/>
          <w:sz w:val="24"/>
          <w:szCs w:val="24"/>
        </w:rPr>
        <w:t xml:space="preserve"> - соглашение между фондом и вкладчиком фонда (далее - вкладчик), заключаемое в пользу участника (участников) фонда (далее - участник), в соответствии с которым вкладчик обязуется уплачивать пенсионные взносы в фонд, а фонд обязуется выплачивать участнику негосударственную пенсию;</w:t>
      </w:r>
    </w:p>
    <w:p>
      <w:pPr>
        <w:spacing w:after="60"/>
        <w:ind w:firstLine="567"/>
        <w:jc w:val="both"/>
      </w:pPr>
      <w:r>
        <w:rPr>
          <w:rFonts w:ascii="Arial" w:cs="Arial" w:eastAsia="Arial" w:hAnsi="Arial"/>
          <w:b/>
          <w:bCs/>
          <w:sz w:val="24"/>
          <w:szCs w:val="24"/>
        </w:rPr>
        <w:t xml:space="preserve">договор об обязательном пенсионном страховании</w:t>
      </w:r>
      <w:r>
        <w:rPr>
          <w:rFonts w:ascii="Arial" w:cs="Arial" w:eastAsia="Arial" w:hAnsi="Arial"/>
          <w:sz w:val="24"/>
          <w:szCs w:val="24"/>
        </w:rPr>
        <w:t xml:space="preserve"> - соглашение между фондом и застрахованным лицом в пользу застрахованного лица, в соответствии с которым фонд обязан при наступлении пенсионных оснований осуществлять назначение и выплату застрахованному лицу накопительной части пенсии;</w:t>
      </w:r>
    </w:p>
    <w:p>
      <w:pPr>
        <w:spacing w:after="60"/>
        <w:ind w:firstLine="567"/>
        <w:jc w:val="both"/>
      </w:pPr>
      <w:r>
        <w:rPr>
          <w:rFonts w:ascii="Arial" w:cs="Arial" w:eastAsia="Arial" w:hAnsi="Arial"/>
          <w:b/>
          <w:bCs/>
          <w:sz w:val="24"/>
          <w:szCs w:val="24"/>
        </w:rPr>
        <w:t xml:space="preserve">должностные лица фонда</w:t>
      </w:r>
      <w:r>
        <w:rPr>
          <w:rFonts w:ascii="Arial" w:cs="Arial" w:eastAsia="Arial" w:hAnsi="Arial"/>
          <w:sz w:val="24"/>
          <w:szCs w:val="24"/>
        </w:rPr>
        <w:t xml:space="preserve"> - лица, которые определяют основные направления фонда или имеют полномочия участвовать в деятельности фонда. Должностными лицами признаются члены Совета директоров фонда, члены исполнительного органа фонда, члены ревизионной комиссии, секретарь общества и главный бухгалтер;</w:t>
      </w:r>
    </w:p>
    <w:p>
      <w:pPr>
        <w:spacing w:after="60"/>
        <w:ind w:firstLine="567"/>
        <w:jc w:val="both"/>
      </w:pPr>
      <w:r>
        <w:rPr>
          <w:rFonts w:ascii="Arial" w:cs="Arial" w:eastAsia="Arial" w:hAnsi="Arial"/>
          <w:b/>
          <w:bCs/>
          <w:sz w:val="24"/>
          <w:szCs w:val="24"/>
        </w:rPr>
        <w:t xml:space="preserve">доходы от инвестирования средств пенсионных накоплений</w:t>
      </w:r>
      <w:r>
        <w:rPr>
          <w:rFonts w:ascii="Arial" w:cs="Arial" w:eastAsia="Arial" w:hAnsi="Arial"/>
          <w:sz w:val="24"/>
          <w:szCs w:val="24"/>
        </w:rPr>
        <w:t xml:space="preserve"> - дивиденды и проценты (доход) по ценным бумагам, а также по банковским депозитам, другие виды доходов от операций по инвестированию средств пенсионных накоплений;</w:t>
      </w:r>
    </w:p>
    <w:p>
      <w:pPr>
        <w:spacing w:after="60"/>
        <w:ind w:firstLine="567"/>
        <w:jc w:val="both"/>
      </w:pPr>
      <w:r>
        <w:rPr>
          <w:rFonts w:ascii="Arial" w:cs="Arial" w:eastAsia="Arial" w:hAnsi="Arial"/>
          <w:b/>
          <w:bCs/>
          <w:sz w:val="24"/>
          <w:szCs w:val="24"/>
        </w:rPr>
        <w:t xml:space="preserve">инвестиционный портфель по негосударственному пенсионному обеспечению</w:t>
      </w:r>
      <w:r>
        <w:rPr>
          <w:rFonts w:ascii="Arial" w:cs="Arial" w:eastAsia="Arial" w:hAnsi="Arial"/>
          <w:sz w:val="24"/>
          <w:szCs w:val="24"/>
        </w:rPr>
        <w:t xml:space="preserve"> - активы, сформированные за счет средств пенсионных накоплений по негосударственному пенсионному обеспечению, переданных фондом в доверительное управление управляющей компании (управляющим компаниям);</w:t>
      </w:r>
    </w:p>
    <w:p>
      <w:pPr>
        <w:spacing w:after="60"/>
        <w:ind w:firstLine="567"/>
        <w:jc w:val="both"/>
      </w:pPr>
      <w:r>
        <w:rPr>
          <w:rFonts w:ascii="Arial" w:cs="Arial" w:eastAsia="Arial" w:hAnsi="Arial"/>
          <w:b/>
          <w:bCs/>
          <w:sz w:val="24"/>
          <w:szCs w:val="24"/>
        </w:rPr>
        <w:t xml:space="preserve">инвестиционный портфель по обязательному пенсионному страхованию</w:t>
      </w:r>
      <w:r>
        <w:rPr>
          <w:rFonts w:ascii="Arial" w:cs="Arial" w:eastAsia="Arial" w:hAnsi="Arial"/>
          <w:sz w:val="24"/>
          <w:szCs w:val="24"/>
        </w:rPr>
        <w:t xml:space="preserve"> - активы, сформированные за счет средств пенсионных накоплений по обязательному пенсионному страхованию, переданных фондом в доверительное управление управляющей компании (управляющим компаниям);</w:t>
      </w:r>
    </w:p>
    <w:p>
      <w:pPr>
        <w:spacing w:after="60"/>
        <w:ind w:firstLine="567"/>
        <w:jc w:val="both"/>
      </w:pPr>
      <w:r>
        <w:rPr>
          <w:rFonts w:ascii="Arial" w:cs="Arial" w:eastAsia="Arial" w:hAnsi="Arial"/>
          <w:b/>
          <w:bCs/>
          <w:sz w:val="24"/>
          <w:szCs w:val="24"/>
        </w:rPr>
        <w:t xml:space="preserve">застрахованное лицо</w:t>
      </w:r>
      <w:r>
        <w:rPr>
          <w:rFonts w:ascii="Arial" w:cs="Arial" w:eastAsia="Arial" w:hAnsi="Arial"/>
          <w:sz w:val="24"/>
          <w:szCs w:val="24"/>
        </w:rPr>
        <w:t xml:space="preserve"> - физическое лицо, заключившее договор об обязательном пенсионном страховании;</w:t>
      </w:r>
    </w:p>
    <w:p>
      <w:pPr>
        <w:spacing w:after="60"/>
        <w:ind w:firstLine="567"/>
        <w:jc w:val="both"/>
      </w:pPr>
      <w:r>
        <w:rPr>
          <w:rFonts w:ascii="Arial" w:cs="Arial" w:eastAsia="Arial" w:hAnsi="Arial"/>
          <w:b/>
          <w:bCs/>
          <w:sz w:val="24"/>
          <w:szCs w:val="24"/>
        </w:rPr>
        <w:t xml:space="preserve">накопительная часть пенсии</w:t>
      </w:r>
      <w:r>
        <w:rPr>
          <w:rFonts w:ascii="Arial" w:cs="Arial" w:eastAsia="Arial" w:hAnsi="Arial"/>
          <w:sz w:val="24"/>
          <w:szCs w:val="24"/>
        </w:rPr>
        <w:t xml:space="preserve"> - ежемесячная денежная выплата, назначаемая и выплачиваемая фондом застрахованному лицу в соответствии с законодательством Кыргызской Республики и договором об обязательном пенсионном страховании;</w:t>
      </w:r>
    </w:p>
    <w:p>
      <w:pPr>
        <w:spacing w:after="60"/>
        <w:ind w:firstLine="567"/>
        <w:jc w:val="both"/>
      </w:pPr>
      <w:r>
        <w:rPr>
          <w:rFonts w:ascii="Arial" w:cs="Arial" w:eastAsia="Arial" w:hAnsi="Arial"/>
          <w:b/>
          <w:bCs/>
          <w:sz w:val="24"/>
          <w:szCs w:val="24"/>
        </w:rPr>
        <w:t xml:space="preserve">негосударственная пенсия</w:t>
      </w:r>
      <w:r>
        <w:rPr>
          <w:rFonts w:ascii="Arial" w:cs="Arial" w:eastAsia="Arial" w:hAnsi="Arial"/>
          <w:sz w:val="24"/>
          <w:szCs w:val="24"/>
        </w:rPr>
        <w:t xml:space="preserve"> - денежные средства, регулярно выплачиваемые участнику в соответствии с условиями пенсионного договора;</w:t>
      </w:r>
    </w:p>
    <w:p>
      <w:pPr>
        <w:spacing w:after="60"/>
        <w:ind w:firstLine="567"/>
        <w:jc w:val="both"/>
      </w:pPr>
      <w:r>
        <w:rPr>
          <w:rFonts w:ascii="Arial" w:cs="Arial" w:eastAsia="Arial" w:hAnsi="Arial"/>
          <w:b/>
          <w:bCs/>
          <w:sz w:val="24"/>
          <w:szCs w:val="24"/>
        </w:rPr>
        <w:t xml:space="preserve">пенсионная схема</w:t>
      </w:r>
      <w:r>
        <w:rPr>
          <w:rFonts w:ascii="Arial" w:cs="Arial" w:eastAsia="Arial" w:hAnsi="Arial"/>
          <w:sz w:val="24"/>
          <w:szCs w:val="24"/>
        </w:rPr>
        <w:t xml:space="preserve"> - совокупность условий, определяющих порядок уплаты пенсионных взносов и выплат негосударственных пенсий;</w:t>
      </w:r>
    </w:p>
    <w:p>
      <w:pPr>
        <w:spacing w:after="60"/>
        <w:ind w:firstLine="567"/>
        <w:jc w:val="both"/>
      </w:pPr>
      <w:r>
        <w:rPr>
          <w:rFonts w:ascii="Arial" w:cs="Arial" w:eastAsia="Arial" w:hAnsi="Arial"/>
          <w:b/>
          <w:bCs/>
          <w:sz w:val="24"/>
          <w:szCs w:val="24"/>
        </w:rPr>
        <w:t xml:space="preserve">пенсионные накопления по негосударственному пенсионному обеспечению</w:t>
      </w:r>
      <w:r>
        <w:rPr>
          <w:rFonts w:ascii="Arial" w:cs="Arial" w:eastAsia="Arial" w:hAnsi="Arial"/>
          <w:sz w:val="24"/>
          <w:szCs w:val="24"/>
        </w:rPr>
        <w:t xml:space="preserve"> - совокупность средств, находящихся в собственности фонда и предназначенных для исполнения фондом обязательств перед участниками в соответствии с пенсионными договорами;</w:t>
      </w:r>
    </w:p>
    <w:p>
      <w:pPr>
        <w:spacing w:after="60"/>
        <w:ind w:firstLine="567"/>
        <w:jc w:val="both"/>
      </w:pPr>
      <w:r>
        <w:rPr>
          <w:rFonts w:ascii="Arial" w:cs="Arial" w:eastAsia="Arial" w:hAnsi="Arial"/>
          <w:b/>
          <w:bCs/>
          <w:sz w:val="24"/>
          <w:szCs w:val="24"/>
        </w:rPr>
        <w:t xml:space="preserve">пенсионные накопления по обязательному пенсионному страхованию</w:t>
      </w:r>
      <w:r>
        <w:rPr>
          <w:rFonts w:ascii="Arial" w:cs="Arial" w:eastAsia="Arial" w:hAnsi="Arial"/>
          <w:sz w:val="24"/>
          <w:szCs w:val="24"/>
        </w:rPr>
        <w:t xml:space="preserve"> - совокупность средств, находящихся в собственности фонда, предназначенных для исполнения обязательств фонда перед застрахованными лицами в соответствии с договорами об обязательном пенсионном страховании;</w:t>
      </w:r>
    </w:p>
    <w:p>
      <w:pPr>
        <w:spacing w:after="60"/>
        <w:ind w:firstLine="567"/>
        <w:jc w:val="both"/>
      </w:pPr>
      <w:r>
        <w:rPr>
          <w:rFonts w:ascii="Arial" w:cs="Arial" w:eastAsia="Arial" w:hAnsi="Arial"/>
          <w:b/>
          <w:bCs/>
          <w:sz w:val="24"/>
          <w:szCs w:val="24"/>
        </w:rPr>
        <w:t xml:space="preserve">пенсионные основания</w:t>
      </w:r>
      <w:r>
        <w:rPr>
          <w:rFonts w:ascii="Arial" w:cs="Arial" w:eastAsia="Arial" w:hAnsi="Arial"/>
          <w:sz w:val="24"/>
          <w:szCs w:val="24"/>
        </w:rPr>
        <w:t xml:space="preserve"> - основания на получение негосударственной пенсии участником, основания на получение накопительной части пенсии застрахованным лицом в соответствии с законодательством Кыргызской Республики в сфере государственного пенсионного страхования;</w:t>
      </w:r>
    </w:p>
    <w:p>
      <w:pPr>
        <w:spacing w:after="60"/>
        <w:ind w:firstLine="567"/>
        <w:jc w:val="both"/>
      </w:pPr>
      <w:r>
        <w:rPr>
          <w:rFonts w:ascii="Arial" w:cs="Arial" w:eastAsia="Arial" w:hAnsi="Arial"/>
          <w:b/>
          <w:bCs/>
          <w:sz w:val="24"/>
          <w:szCs w:val="24"/>
        </w:rPr>
        <w:t xml:space="preserve">пенсионный взнос</w:t>
      </w:r>
      <w:r>
        <w:rPr>
          <w:rFonts w:ascii="Arial" w:cs="Arial" w:eastAsia="Arial" w:hAnsi="Arial"/>
          <w:sz w:val="24"/>
          <w:szCs w:val="24"/>
        </w:rPr>
        <w:t xml:space="preserve"> - денежные средства, уплачиваемые вкладчиком в пользу участника в соответствии с условиями пенсионного договора;</w:t>
      </w:r>
    </w:p>
    <w:p>
      <w:pPr>
        <w:spacing w:after="60"/>
        <w:ind w:firstLine="567"/>
        <w:jc w:val="both"/>
      </w:pPr>
      <w:r>
        <w:rPr>
          <w:rFonts w:ascii="Arial" w:cs="Arial" w:eastAsia="Arial" w:hAnsi="Arial"/>
          <w:b/>
          <w:bCs/>
          <w:sz w:val="24"/>
          <w:szCs w:val="24"/>
        </w:rPr>
        <w:t xml:space="preserve">пенсионный счет</w:t>
      </w:r>
      <w:r>
        <w:rPr>
          <w:rFonts w:ascii="Arial" w:cs="Arial" w:eastAsia="Arial" w:hAnsi="Arial"/>
          <w:sz w:val="24"/>
          <w:szCs w:val="24"/>
        </w:rPr>
        <w:t xml:space="preserve"> - форма аналитического учета в фонде, отражающая обязательства фонда перед вкладчиками, участниками или застрахованными лицами;</w:t>
      </w:r>
    </w:p>
    <w:p>
      <w:pPr>
        <w:spacing w:after="60"/>
        <w:ind w:firstLine="567"/>
        <w:jc w:val="both"/>
      </w:pPr>
      <w:r>
        <w:rPr>
          <w:rFonts w:ascii="Arial" w:cs="Arial" w:eastAsia="Arial" w:hAnsi="Arial"/>
          <w:b/>
          <w:bCs/>
          <w:sz w:val="24"/>
          <w:szCs w:val="24"/>
        </w:rPr>
        <w:t xml:space="preserve">пенсионный счет негосударственного пенсионного обеспечения</w:t>
      </w:r>
      <w:r>
        <w:rPr>
          <w:rFonts w:ascii="Arial" w:cs="Arial" w:eastAsia="Arial" w:hAnsi="Arial"/>
          <w:sz w:val="24"/>
          <w:szCs w:val="24"/>
        </w:rPr>
        <w:t xml:space="preserve"> - форма аналитического учета в фонде, отражающая поступление пенсионных взносов, начисление дохода, начисление выплат негосударственных пенсий и выплат выкупных сумм участнику, а также начисление выкупных сумм участнику для перевода в другой фонд при расторжении пенсионного договора;</w:t>
      </w:r>
    </w:p>
    <w:p>
      <w:pPr>
        <w:spacing w:after="60"/>
        <w:ind w:firstLine="567"/>
        <w:jc w:val="both"/>
      </w:pPr>
      <w:r>
        <w:rPr>
          <w:rFonts w:ascii="Arial" w:cs="Arial" w:eastAsia="Arial" w:hAnsi="Arial"/>
          <w:b/>
          <w:bCs/>
          <w:sz w:val="24"/>
          <w:szCs w:val="24"/>
        </w:rPr>
        <w:t xml:space="preserve">пенсионный счет накопительной части пенсии</w:t>
      </w:r>
      <w:r>
        <w:rPr>
          <w:rFonts w:ascii="Arial" w:cs="Arial" w:eastAsia="Arial" w:hAnsi="Arial"/>
          <w:sz w:val="24"/>
          <w:szCs w:val="24"/>
        </w:rPr>
        <w:t xml:space="preserve"> - форма индивидуального аналитического учета в фонде, отражающая движение средств пенсионных накоплений, начисление и выплату накопительной части пенсии застрахованному лицу, а в случае смерти застрахованного лица до ее назначения - выплаты наследникам;</w:t>
      </w:r>
    </w:p>
    <w:p>
      <w:pPr>
        <w:spacing w:after="60"/>
        <w:ind w:firstLine="567"/>
        <w:jc w:val="both"/>
      </w:pPr>
      <w:r>
        <w:rPr>
          <w:rFonts w:ascii="Arial" w:cs="Arial" w:eastAsia="Arial" w:hAnsi="Arial"/>
          <w:b/>
          <w:bCs/>
          <w:sz w:val="24"/>
          <w:szCs w:val="24"/>
        </w:rPr>
        <w:t xml:space="preserve">правила фонда</w:t>
      </w:r>
      <w:r>
        <w:rPr>
          <w:rFonts w:ascii="Arial" w:cs="Arial" w:eastAsia="Arial" w:hAnsi="Arial"/>
          <w:sz w:val="24"/>
          <w:szCs w:val="24"/>
        </w:rPr>
        <w:t xml:space="preserve"> - документы, определяющие порядок и условия исполнения фондом обязательств по пенсионным договорам (пенсионные правила фонда), договорам об обязательном пенсионном страховании (страховые правила фонда);</w:t>
      </w:r>
    </w:p>
    <w:p>
      <w:pPr>
        <w:spacing w:after="60"/>
        <w:ind w:firstLine="567"/>
        <w:jc w:val="both"/>
      </w:pPr>
      <w:r>
        <w:rPr>
          <w:rFonts w:ascii="Arial" w:cs="Arial" w:eastAsia="Arial" w:hAnsi="Arial"/>
          <w:b/>
          <w:bCs/>
          <w:sz w:val="24"/>
          <w:szCs w:val="24"/>
        </w:rPr>
        <w:t xml:space="preserve">предоставление фондом информации</w:t>
      </w:r>
      <w:r>
        <w:rPr>
          <w:rFonts w:ascii="Arial" w:cs="Arial" w:eastAsia="Arial" w:hAnsi="Arial"/>
          <w:sz w:val="24"/>
          <w:szCs w:val="24"/>
        </w:rPr>
        <w:t xml:space="preserve"> - действия фонда, направленные на получение информации определенным кругом лиц или ее передачу определенному кругу лиц;</w:t>
      </w:r>
    </w:p>
    <w:p>
      <w:pPr>
        <w:spacing w:after="60"/>
        <w:ind w:firstLine="567"/>
        <w:jc w:val="both"/>
      </w:pPr>
      <w:r>
        <w:rPr>
          <w:rFonts w:ascii="Arial" w:cs="Arial" w:eastAsia="Arial" w:hAnsi="Arial"/>
          <w:b/>
          <w:bCs/>
          <w:sz w:val="24"/>
          <w:szCs w:val="24"/>
        </w:rPr>
        <w:t xml:space="preserve">пруденциальные нормативы</w:t>
      </w:r>
      <w:r>
        <w:rPr>
          <w:rFonts w:ascii="Arial" w:cs="Arial" w:eastAsia="Arial" w:hAnsi="Arial"/>
          <w:sz w:val="24"/>
          <w:szCs w:val="24"/>
        </w:rPr>
        <w:t xml:space="preserve"> - устанавливаемые законодательством Кыргызской Республики экономические требования для обеспечения финансовой устойчивости накопительного пенсионного фонда и управляющей компании, осуществляющей доверительное управление средствами пенсионных накоплений;</w:t>
      </w:r>
    </w:p>
    <w:p>
      <w:pPr>
        <w:spacing w:after="60"/>
        <w:ind w:firstLine="567"/>
        <w:jc w:val="both"/>
      </w:pPr>
      <w:r>
        <w:rPr>
          <w:rFonts w:ascii="Arial" w:cs="Arial" w:eastAsia="Arial" w:hAnsi="Arial"/>
          <w:b/>
          <w:bCs/>
          <w:sz w:val="24"/>
          <w:szCs w:val="24"/>
        </w:rPr>
        <w:t xml:space="preserve">раскрытие информации фондом</w:t>
      </w:r>
      <w:r>
        <w:rPr>
          <w:rFonts w:ascii="Arial" w:cs="Arial" w:eastAsia="Arial" w:hAnsi="Arial"/>
          <w:sz w:val="24"/>
          <w:szCs w:val="24"/>
        </w:rPr>
        <w:t xml:space="preserve"> - обеспечение доступности информации о деятельности фонда неограниченному кругу лиц в соответствии с процедурой, гарантирующей ее нахождение и получение;</w:t>
      </w:r>
    </w:p>
    <w:p>
      <w:pPr>
        <w:spacing w:after="60"/>
        <w:ind w:firstLine="567"/>
        <w:jc w:val="both"/>
      </w:pPr>
      <w:r>
        <w:rPr>
          <w:rFonts w:ascii="Arial" w:cs="Arial" w:eastAsia="Arial" w:hAnsi="Arial"/>
          <w:b/>
          <w:bCs/>
          <w:sz w:val="24"/>
          <w:szCs w:val="24"/>
        </w:rPr>
        <w:t xml:space="preserve">распространение информации о фонде</w:t>
      </w:r>
      <w:r>
        <w:rPr>
          <w:rFonts w:ascii="Arial" w:cs="Arial" w:eastAsia="Arial" w:hAnsi="Arial"/>
          <w:sz w:val="24"/>
          <w:szCs w:val="24"/>
        </w:rPr>
        <w:t xml:space="preserve"> - действия, направленные на получение такой информации неопределенным кругом лиц или передачу такой информации неопределенному кругу лиц;</w:t>
      </w:r>
    </w:p>
    <w:p>
      <w:pPr>
        <w:spacing w:after="60"/>
        <w:ind w:firstLine="567"/>
        <w:jc w:val="both"/>
      </w:pPr>
      <w:r>
        <w:rPr>
          <w:rFonts w:ascii="Arial" w:cs="Arial" w:eastAsia="Arial" w:hAnsi="Arial"/>
          <w:b/>
          <w:bCs/>
          <w:sz w:val="24"/>
          <w:szCs w:val="24"/>
        </w:rPr>
        <w:t xml:space="preserve">страхователь</w:t>
      </w:r>
      <w:r>
        <w:rPr>
          <w:rFonts w:ascii="Arial" w:cs="Arial" w:eastAsia="Arial" w:hAnsi="Arial"/>
          <w:sz w:val="24"/>
          <w:szCs w:val="24"/>
        </w:rPr>
        <w:t xml:space="preserve"> - физическое или юридическое лицо, обязанное перечислять страховые взносы на финансирование накопительной части пенсии в пользу застрахованного лица в соответствии с законодательством Кыргызской Республики;</w:t>
      </w:r>
    </w:p>
    <w:p>
      <w:pPr>
        <w:spacing w:after="60"/>
        <w:ind w:firstLine="567"/>
        <w:jc w:val="both"/>
      </w:pPr>
      <w:r>
        <w:rPr>
          <w:rFonts w:ascii="Arial" w:cs="Arial" w:eastAsia="Arial" w:hAnsi="Arial"/>
          <w:b/>
          <w:bCs/>
          <w:sz w:val="24"/>
          <w:szCs w:val="24"/>
        </w:rPr>
        <w:t xml:space="preserve">страховой взнос</w:t>
      </w:r>
      <w:r>
        <w:rPr>
          <w:rFonts w:ascii="Arial" w:cs="Arial" w:eastAsia="Arial" w:hAnsi="Arial"/>
          <w:sz w:val="24"/>
          <w:szCs w:val="24"/>
        </w:rPr>
        <w:t xml:space="preserve"> - платежи по обязательному пенсионному страхованию на финансирование накопительной части пенсии, передаваемые Соцфондом в фонд по заявлению застрахованного лица;</w:t>
      </w:r>
    </w:p>
    <w:p>
      <w:pPr>
        <w:spacing w:after="60"/>
        <w:ind w:firstLine="567"/>
        <w:jc w:val="both"/>
      </w:pPr>
      <w:r>
        <w:rPr>
          <w:rFonts w:ascii="Arial" w:cs="Arial" w:eastAsia="Arial" w:hAnsi="Arial"/>
          <w:b/>
          <w:bCs/>
          <w:sz w:val="24"/>
          <w:szCs w:val="24"/>
        </w:rPr>
        <w:t xml:space="preserve">уполномоченный орган</w:t>
      </w:r>
      <w:r>
        <w:rPr>
          <w:rFonts w:ascii="Arial" w:cs="Arial" w:eastAsia="Arial" w:hAnsi="Arial"/>
          <w:sz w:val="24"/>
          <w:szCs w:val="24"/>
        </w:rPr>
        <w:t xml:space="preserve"> - орган исполнительной власти, проводящий единую государственную политику по регулированию деятельности накопительных пенсионных фондов, а также надзор за указанной деятельностью;</w:t>
      </w:r>
    </w:p>
    <w:p>
      <w:pPr>
        <w:spacing w:after="60"/>
        <w:ind w:firstLine="567"/>
        <w:jc w:val="both"/>
      </w:pPr>
      <w:r>
        <w:rPr>
          <w:rFonts w:ascii="Arial" w:cs="Arial" w:eastAsia="Arial" w:hAnsi="Arial"/>
          <w:b/>
          <w:bCs/>
          <w:sz w:val="24"/>
          <w:szCs w:val="24"/>
        </w:rPr>
        <w:t xml:space="preserve">участник</w:t>
      </w:r>
      <w:r>
        <w:rPr>
          <w:rFonts w:ascii="Arial" w:cs="Arial" w:eastAsia="Arial" w:hAnsi="Arial"/>
          <w:sz w:val="24"/>
          <w:szCs w:val="24"/>
        </w:rPr>
        <w:t xml:space="preserve"> - физическое лицо, которому в соответствии с заключенным между вкладчиком и фондом пенсионным договором должны производиться или производятся выплаты негосударственной пенсии. Участник может выступать вкладчиком в свою пользу;</w:t>
      </w:r>
    </w:p>
    <w:p>
      <w:pPr>
        <w:spacing w:after="60"/>
        <w:ind w:firstLine="567"/>
        <w:jc w:val="both"/>
      </w:pPr>
      <w:r>
        <w:rPr>
          <w:rFonts w:ascii="Arial" w:cs="Arial" w:eastAsia="Arial" w:hAnsi="Arial"/>
          <w:b/>
          <w:bCs/>
          <w:sz w:val="24"/>
          <w:szCs w:val="24"/>
        </w:rPr>
        <w:t xml:space="preserve">корпоративное пенсионное обеспечение</w:t>
      </w:r>
      <w:r>
        <w:rPr>
          <w:rFonts w:ascii="Arial" w:cs="Arial" w:eastAsia="Arial" w:hAnsi="Arial"/>
          <w:sz w:val="24"/>
          <w:szCs w:val="24"/>
        </w:rPr>
        <w:t xml:space="preserve"> - формирование, назначение и выплата корпоративных пенсий на основании пенсионных договоров, заключенных работодателем в пользу физических лиц, состоящих (ранее состоявших) в трудовых отношениях с работодателем, на условиях, определенных трудовым договором либо коллективным договором;</w:t>
      </w:r>
    </w:p>
    <w:p>
      <w:pPr>
        <w:spacing w:after="60"/>
        <w:ind w:firstLine="567"/>
        <w:jc w:val="both"/>
      </w:pPr>
      <w:r>
        <w:rPr>
          <w:rFonts w:ascii="Arial" w:cs="Arial" w:eastAsia="Arial" w:hAnsi="Arial"/>
          <w:b/>
          <w:bCs/>
          <w:sz w:val="24"/>
          <w:szCs w:val="24"/>
        </w:rPr>
        <w:t xml:space="preserve">корпоративная пенсия</w:t>
      </w:r>
      <w:r>
        <w:rPr>
          <w:rFonts w:ascii="Arial" w:cs="Arial" w:eastAsia="Arial" w:hAnsi="Arial"/>
          <w:sz w:val="24"/>
          <w:szCs w:val="24"/>
        </w:rPr>
        <w:t xml:space="preserve"> - часть негосударственного пенсионного обеспечения, которая преследует цель повысить уровень благосостояния граждан пенсионного возраста посредством формирования дополнительных выплат к основной пенсии;</w:t>
      </w:r>
    </w:p>
    <w:p>
      <w:pPr>
        <w:spacing w:after="60"/>
        <w:ind w:firstLine="567"/>
        <w:jc w:val="both"/>
      </w:pPr>
      <w:r>
        <w:rPr>
          <w:rFonts w:ascii="Arial" w:cs="Arial" w:eastAsia="Arial" w:hAnsi="Arial"/>
          <w:b/>
          <w:bCs/>
          <w:sz w:val="24"/>
          <w:szCs w:val="24"/>
        </w:rPr>
        <w:t xml:space="preserve">профессиональное пенсионное страхование</w:t>
      </w:r>
      <w:r>
        <w:rPr>
          <w:rFonts w:ascii="Arial" w:cs="Arial" w:eastAsia="Arial" w:hAnsi="Arial"/>
          <w:sz w:val="24"/>
          <w:szCs w:val="24"/>
        </w:rPr>
        <w:t xml:space="preserve"> - система денежных накоплений для формирования будущей профессиональной пенсии за счет добровольных профессиональных пенсионных взносов, уплачиваемых работодателями за работников, занятых в особых условиях труда и отдельными видами профессиональной деятельности (далее - особые условия труда), и использование этих средств для выплаты пенсий в связи с особыми условиями труда;</w:t>
      </w:r>
    </w:p>
    <w:p>
      <w:pPr>
        <w:spacing w:after="60"/>
        <w:ind w:firstLine="567"/>
        <w:jc w:val="both"/>
      </w:pPr>
      <w:r>
        <w:rPr>
          <w:rFonts w:ascii="Arial" w:cs="Arial" w:eastAsia="Arial" w:hAnsi="Arial"/>
          <w:b/>
          <w:bCs/>
          <w:sz w:val="24"/>
          <w:szCs w:val="24"/>
        </w:rPr>
        <w:t xml:space="preserve">пенсионные накопления по корпоративному пенсионному обеспечению</w:t>
      </w:r>
      <w:r>
        <w:rPr>
          <w:rFonts w:ascii="Arial" w:cs="Arial" w:eastAsia="Arial" w:hAnsi="Arial"/>
          <w:sz w:val="24"/>
          <w:szCs w:val="24"/>
        </w:rPr>
        <w:t xml:space="preserve"> - совокупность средств, находящихся в собственности фонда и предназначенных для исполнения фондом обязательств перед участниками в соответствии с договорами о корпоративном пенсионном обеспечении;</w:t>
      </w:r>
    </w:p>
    <w:p>
      <w:pPr>
        <w:spacing w:after="60"/>
        <w:ind w:firstLine="567"/>
        <w:jc w:val="both"/>
      </w:pPr>
      <w:r>
        <w:rPr>
          <w:rFonts w:ascii="Arial" w:cs="Arial" w:eastAsia="Arial" w:hAnsi="Arial"/>
          <w:b/>
          <w:bCs/>
          <w:sz w:val="24"/>
          <w:szCs w:val="24"/>
        </w:rPr>
        <w:t xml:space="preserve">пенсионные накопления по профессиональному пенсионному страхованию</w:t>
      </w:r>
      <w:r>
        <w:rPr>
          <w:rFonts w:ascii="Arial" w:cs="Arial" w:eastAsia="Arial" w:hAnsi="Arial"/>
          <w:sz w:val="24"/>
          <w:szCs w:val="24"/>
        </w:rPr>
        <w:t xml:space="preserve"> - совокупность средств, находящихся в собственности фонда и предназначенных для исполнения фондом обязательств перед участниками в соответствии с договорами о профессиональном пенсионном страховании.</w:t>
      </w:r>
    </w:p>
    <w:p>
      <w:pPr>
        <w:spacing w:after="60"/>
        <w:ind w:firstLine="567"/>
        <w:jc w:val="both"/>
      </w:pPr>
      <w:r>
        <w:rPr>
          <w:rFonts w:ascii="Arial" w:cs="Arial" w:eastAsia="Arial" w:hAnsi="Arial"/>
          <w:sz w:val="24"/>
          <w:szCs w:val="24"/>
        </w:rPr>
        <w:t xml:space="preserve">2. Иные понятия и термины законодательства о рынке ценных бумаг в Кыргызской Республике, используемые в настоящем Законе, применяются в том значении, в каком они используются в этой отрасли законодательства.</w:t>
      </w:r>
    </w:p>
    <w:p>
      <w:pPr>
        <w:spacing w:after="60"/>
        <w:ind w:firstLine="567"/>
        <w:jc w:val="both"/>
      </w:pPr>
      <w:r>
        <w:rPr>
          <w:rFonts w:ascii="Arial" w:cs="Arial" w:eastAsia="Arial" w:hAnsi="Arial"/>
          <w:i/>
          <w:iCs/>
          <w:sz w:val="24"/>
          <w:szCs w:val="24"/>
        </w:rPr>
        <w:t xml:space="preserve">(В редакции Закона КР от </w:t>
      </w:r>
      <w:hyperlink w:history="1" r:id="rIdalooixyjvje7fcyyibdhr">
        <w:r>
          <w:rPr>
            <w:rFonts w:ascii="Arial" w:cs="Arial" w:eastAsia="Arial" w:hAnsi="Arial"/>
            <w:i/>
            <w:iCs/>
            <w:color w:val="1D4ED8"/>
            <w:sz w:val="24"/>
            <w:szCs w:val="24"/>
            <w:u w:val="single"/>
          </w:rPr>
          <w:t xml:space="preserve">25 июля 2019 года № 101</w:t>
        </w:r>
      </w:hyperlink>
      <w:r>
        <w:rPr>
          <w:rFonts w:ascii="Arial" w:cs="Arial" w:eastAsia="Arial" w:hAnsi="Arial"/>
          <w:i/>
          <w:iCs/>
          <w:sz w:val="24"/>
          <w:szCs w:val="24"/>
        </w:rPr>
        <w:t xml:space="preserve">)</w:t>
      </w:r>
    </w:p>
    <w:p>
      <w:pPr>
        <w:spacing w:after="240" w:before="200"/>
        <w:jc w:val="center"/>
      </w:pPr>
      <w:r>
        <w:rPr>
          <w:rFonts w:ascii="Arial" w:cs="Arial" w:eastAsia="Arial" w:hAnsi="Arial"/>
          <w:b/>
          <w:bCs/>
          <w:sz w:val="32"/>
          <w:szCs w:val="32"/>
        </w:rPr>
        <w:t xml:space="preserve">Глава 2. Организация деятельности фонда, реорганизация и ликвидация фонда</w:t>
      </w:r>
    </w:p>
    <w:p>
      <w:pPr>
        <w:spacing w:after="240" w:before="200"/>
        <w:jc w:val="center"/>
      </w:pPr>
      <w:r>
        <w:rPr>
          <w:rFonts w:ascii="Arial" w:cs="Arial" w:eastAsia="Arial" w:hAnsi="Arial"/>
          <w:sz w:val="24"/>
          <w:szCs w:val="24"/>
        </w:rPr>
        <w:t xml:space="preserve"/>
      </w:r>
    </w:p>
    <w:p>
      <w:pPr>
        <w:spacing w:after="60" w:before="200"/>
        <w:ind w:firstLine="567"/>
        <w:jc w:val="both"/>
      </w:pPr>
      <w:r>
        <w:rPr>
          <w:rFonts w:ascii="Arial" w:cs="Arial" w:eastAsia="Arial" w:hAnsi="Arial"/>
          <w:b/>
          <w:bCs/>
          <w:sz w:val="24"/>
          <w:szCs w:val="24"/>
        </w:rPr>
        <w:t xml:space="preserve">Статья 4. Наименование фонда</w:t>
      </w:r>
    </w:p>
    <w:p>
      <w:pPr>
        <w:spacing w:after="60"/>
        <w:ind w:firstLine="567"/>
        <w:jc w:val="both"/>
      </w:pPr>
      <w:r>
        <w:rPr>
          <w:rFonts w:ascii="Arial" w:cs="Arial" w:eastAsia="Arial" w:hAnsi="Arial"/>
          <w:sz w:val="24"/>
          <w:szCs w:val="24"/>
        </w:rPr>
        <w:t xml:space="preserve">1. Наименование фонда должно содержать слова "накопительный пенсионный фонд" или "корпоративный пенсионный фонд" или "профессиональный пенсионный фонд".</w:t>
      </w:r>
    </w:p>
    <w:p>
      <w:pPr>
        <w:spacing w:after="60"/>
        <w:ind w:firstLine="567"/>
        <w:jc w:val="both"/>
      </w:pPr>
      <w:r>
        <w:rPr>
          <w:rFonts w:ascii="Arial" w:cs="Arial" w:eastAsia="Arial" w:hAnsi="Arial"/>
          <w:sz w:val="24"/>
          <w:szCs w:val="24"/>
        </w:rPr>
        <w:t xml:space="preserve">2. Юридические лица, не признаваемые накопительными пенсионными фондами в соответствии с положениями настоящего Закона, не вправе использовать в своем наименовании слова "накопительный пенсионный фонд" или "корпоративный пенсионный фонд", или "профессиональный пенсионный фонд" в любых сочетаниях.</w:t>
      </w:r>
    </w:p>
    <w:p>
      <w:pPr>
        <w:spacing w:after="60"/>
        <w:ind w:firstLine="567"/>
        <w:jc w:val="both"/>
      </w:pPr>
      <w:r>
        <w:rPr>
          <w:rFonts w:ascii="Arial" w:cs="Arial" w:eastAsia="Arial" w:hAnsi="Arial"/>
          <w:sz w:val="24"/>
          <w:szCs w:val="24"/>
        </w:rPr>
        <w:t xml:space="preserve">3. Фондам запрещается использовать в своем наименовании слова "государственный", "национальный", "центральный", "правительственный", "гарантирующий", "гарантированный" в полном или сокращенном виде на каком бы то ни было языке.</w:t>
      </w:r>
    </w:p>
    <w:p>
      <w:pPr>
        <w:spacing w:after="60"/>
        <w:ind w:firstLine="567"/>
        <w:jc w:val="both"/>
      </w:pPr>
      <w:r>
        <w:rPr>
          <w:rFonts w:ascii="Arial" w:cs="Arial" w:eastAsia="Arial" w:hAnsi="Arial"/>
          <w:i/>
          <w:iCs/>
          <w:sz w:val="24"/>
          <w:szCs w:val="24"/>
        </w:rPr>
        <w:t xml:space="preserve">(В редакции Закона КР от </w:t>
      </w:r>
      <w:hyperlink w:history="1" r:id="rId2vyjklcbpcyn866enbplo">
        <w:r>
          <w:rPr>
            <w:rFonts w:ascii="Arial" w:cs="Arial" w:eastAsia="Arial" w:hAnsi="Arial"/>
            <w:i/>
            <w:iCs/>
            <w:color w:val="1D4ED8"/>
            <w:sz w:val="24"/>
            <w:szCs w:val="24"/>
            <w:u w:val="single"/>
          </w:rPr>
          <w:t xml:space="preserve">25 июля 2019 года № 101</w:t>
        </w:r>
      </w:hyperlink>
      <w:r>
        <w:rPr>
          <w:rFonts w:ascii="Arial" w:cs="Arial" w:eastAsia="Arial" w:hAnsi="Arial"/>
          <w:i/>
          <w:iCs/>
          <w:sz w:val="24"/>
          <w:szCs w:val="24"/>
        </w:rPr>
        <w:t xml:space="preserve">)</w:t>
      </w:r>
    </w:p>
    <w:p>
      <w:pPr>
        <w:spacing w:after="60" w:before="200"/>
        <w:ind w:firstLine="567"/>
        <w:jc w:val="both"/>
      </w:pPr>
      <w:r>
        <w:rPr>
          <w:rFonts w:ascii="Arial" w:cs="Arial" w:eastAsia="Arial" w:hAnsi="Arial"/>
          <w:b/>
          <w:bCs/>
          <w:sz w:val="24"/>
          <w:szCs w:val="24"/>
        </w:rPr>
        <w:t xml:space="preserve">Статья 5. Создание фонда, филиалов (представительств) фонда</w:t>
      </w:r>
    </w:p>
    <w:p>
      <w:pPr>
        <w:spacing w:after="60"/>
        <w:ind w:firstLine="567"/>
        <w:jc w:val="both"/>
      </w:pPr>
      <w:r>
        <w:rPr>
          <w:rFonts w:ascii="Arial" w:cs="Arial" w:eastAsia="Arial" w:hAnsi="Arial"/>
          <w:sz w:val="24"/>
          <w:szCs w:val="24"/>
        </w:rPr>
        <w:t xml:space="preserve">1. Фонд создается в форме акционерного общества.</w:t>
      </w:r>
    </w:p>
    <w:p>
      <w:pPr>
        <w:spacing w:after="60"/>
        <w:ind w:firstLine="567"/>
        <w:jc w:val="both"/>
      </w:pPr>
      <w:r>
        <w:rPr>
          <w:rFonts w:ascii="Arial" w:cs="Arial" w:eastAsia="Arial" w:hAnsi="Arial"/>
          <w:sz w:val="24"/>
          <w:szCs w:val="24"/>
        </w:rPr>
        <w:t xml:space="preserve">2. Создание фонда путем учреждения осуществляется в порядке и на условиях, предусмотренных </w:t>
      </w:r>
      <w:hyperlink w:history="1" r:id="rId3mmzbc7q__pb8vmxb0wfq">
        <w:r>
          <w:rPr>
            <w:rFonts w:ascii="Arial" w:cs="Arial" w:eastAsia="Arial" w:hAnsi="Arial"/>
            <w:color w:val="1D4ED8"/>
            <w:sz w:val="24"/>
            <w:szCs w:val="24"/>
            <w:u w:val="single"/>
          </w:rPr>
          <w:t xml:space="preserve">Законом</w:t>
        </w:r>
      </w:hyperlink>
      <w:r>
        <w:rPr>
          <w:rFonts w:ascii="Arial" w:cs="Arial" w:eastAsia="Arial" w:hAnsi="Arial"/>
          <w:sz w:val="24"/>
          <w:szCs w:val="24"/>
        </w:rPr>
        <w:t xml:space="preserve"> Кыргызской Республики "Об акционерных обществах".</w:t>
      </w:r>
    </w:p>
    <w:p>
      <w:pPr>
        <w:spacing w:after="60"/>
        <w:ind w:firstLine="567"/>
        <w:jc w:val="both"/>
      </w:pPr>
      <w:r>
        <w:rPr>
          <w:rFonts w:ascii="Arial" w:cs="Arial" w:eastAsia="Arial" w:hAnsi="Arial"/>
          <w:sz w:val="24"/>
          <w:szCs w:val="24"/>
        </w:rPr>
        <w:t xml:space="preserve">3. Фонд, его филиал (представительство) считается созданным с момента государственной регистрации в органах юстиции Кыргызской Республики.</w:t>
      </w:r>
    </w:p>
    <w:p>
      <w:pPr>
        <w:spacing w:after="60"/>
        <w:ind w:firstLine="567"/>
        <w:jc w:val="both"/>
      </w:pPr>
      <w:r>
        <w:rPr>
          <w:rFonts w:ascii="Arial" w:cs="Arial" w:eastAsia="Arial" w:hAnsi="Arial"/>
          <w:sz w:val="24"/>
          <w:szCs w:val="24"/>
        </w:rPr>
        <w:t xml:space="preserve">4. Учредителями и (или) акционерами фонда могут быть юридические и физические лица - резиденты Кыргызской Республики.</w:t>
      </w:r>
    </w:p>
    <w:p>
      <w:pPr>
        <w:spacing w:after="60"/>
        <w:ind w:firstLine="567"/>
        <w:jc w:val="both"/>
      </w:pPr>
      <w:r>
        <w:rPr>
          <w:rFonts w:ascii="Arial" w:cs="Arial" w:eastAsia="Arial" w:hAnsi="Arial"/>
          <w:sz w:val="24"/>
          <w:szCs w:val="24"/>
        </w:rPr>
        <w:t xml:space="preserve">5. Акции фонда, размещенные при его создании путем учреждения, должны быть полностью оплачены учредителями до подачи заявления на получение соответствующей лицензии. Фонд вправе выпускать только простые именные акции. Фонд не вправе осуществлять операции с векселями и выдавать займы. Оплата акций фонда путем зачета денежных требований к фонду не допускается. Размещение фондом ценных бумаг осуществляется в соответствии с законами Кыргызской Республики "</w:t>
      </w:r>
      <w:hyperlink w:history="1" r:id="rIdkejvlychplmsemyhb6sfl">
        <w:r>
          <w:rPr>
            <w:rFonts w:ascii="Arial" w:cs="Arial" w:eastAsia="Arial" w:hAnsi="Arial"/>
            <w:color w:val="1D4ED8"/>
            <w:sz w:val="24"/>
            <w:szCs w:val="24"/>
            <w:u w:val="single"/>
          </w:rPr>
          <w:t xml:space="preserve">Об акционерных обществах</w:t>
        </w:r>
      </w:hyperlink>
      <w:r>
        <w:rPr>
          <w:rFonts w:ascii="Arial" w:cs="Arial" w:eastAsia="Arial" w:hAnsi="Arial"/>
          <w:sz w:val="24"/>
          <w:szCs w:val="24"/>
        </w:rPr>
        <w:t xml:space="preserve">" и "</w:t>
      </w:r>
      <w:hyperlink w:history="1" r:id="rIde88hqhdygymb_mek5ro5d">
        <w:r>
          <w:rPr>
            <w:rFonts w:ascii="Arial" w:cs="Arial" w:eastAsia="Arial" w:hAnsi="Arial"/>
            <w:color w:val="1D4ED8"/>
            <w:sz w:val="24"/>
            <w:szCs w:val="24"/>
            <w:u w:val="single"/>
          </w:rPr>
          <w:t xml:space="preserve">О рынке ценных бумаг</w:t>
        </w:r>
      </w:hyperlink>
      <w:r>
        <w:rPr>
          <w:rFonts w:ascii="Arial" w:cs="Arial" w:eastAsia="Arial" w:hAnsi="Arial"/>
          <w:sz w:val="24"/>
          <w:szCs w:val="24"/>
        </w:rPr>
        <w:t xml:space="preserve">".</w:t>
      </w:r>
    </w:p>
    <w:p>
      <w:pPr>
        <w:spacing w:after="60"/>
        <w:ind w:firstLine="567"/>
        <w:jc w:val="both"/>
      </w:pPr>
      <w:r>
        <w:rPr>
          <w:rFonts w:ascii="Arial" w:cs="Arial" w:eastAsia="Arial" w:hAnsi="Arial"/>
          <w:sz w:val="24"/>
          <w:szCs w:val="24"/>
        </w:rPr>
        <w:t xml:space="preserve">6. Обязательными условиями для открытия филиалов (представительств) фонда являются:</w:t>
      </w:r>
    </w:p>
    <w:p>
      <w:pPr>
        <w:spacing w:after="60"/>
        <w:ind w:firstLine="567"/>
        <w:jc w:val="both"/>
      </w:pPr>
      <w:r>
        <w:rPr>
          <w:rFonts w:ascii="Arial" w:cs="Arial" w:eastAsia="Arial" w:hAnsi="Arial"/>
          <w:sz w:val="24"/>
          <w:szCs w:val="24"/>
        </w:rPr>
        <w:t xml:space="preserve">1) безубыточная деятельность фонда по итогам последнего завершенного финансового года;</w:t>
      </w:r>
    </w:p>
    <w:p>
      <w:pPr>
        <w:spacing w:after="60"/>
        <w:ind w:firstLine="567"/>
        <w:jc w:val="both"/>
      </w:pPr>
      <w:r>
        <w:rPr>
          <w:rFonts w:ascii="Arial" w:cs="Arial" w:eastAsia="Arial" w:hAnsi="Arial"/>
          <w:sz w:val="24"/>
          <w:szCs w:val="24"/>
        </w:rPr>
        <w:t xml:space="preserve">2) соблюдение фондом пруденциальных нормативов в течение трех месяцев, предшествующих принятию решения об открытии филиала (представительства).</w:t>
      </w:r>
    </w:p>
    <w:p>
      <w:pPr>
        <w:spacing w:after="60"/>
        <w:ind w:firstLine="567"/>
        <w:jc w:val="both"/>
      </w:pPr>
      <w:r>
        <w:rPr>
          <w:rFonts w:ascii="Arial" w:cs="Arial" w:eastAsia="Arial" w:hAnsi="Arial"/>
          <w:i/>
          <w:iCs/>
          <w:sz w:val="24"/>
          <w:szCs w:val="24"/>
        </w:rPr>
        <w:t xml:space="preserve">(В редакции Закона КР от </w:t>
      </w:r>
      <w:hyperlink w:history="1" r:id="rId2hsiqmfpdo5b0rudozdrb">
        <w:r>
          <w:rPr>
            <w:rFonts w:ascii="Arial" w:cs="Arial" w:eastAsia="Arial" w:hAnsi="Arial"/>
            <w:i/>
            <w:iCs/>
            <w:color w:val="1D4ED8"/>
            <w:sz w:val="24"/>
            <w:szCs w:val="24"/>
            <w:u w:val="single"/>
          </w:rPr>
          <w:t xml:space="preserve">25 июля 2019 года № 101</w:t>
        </w:r>
      </w:hyperlink>
      <w:r>
        <w:rPr>
          <w:rFonts w:ascii="Arial" w:cs="Arial" w:eastAsia="Arial" w:hAnsi="Arial"/>
          <w:i/>
          <w:iCs/>
          <w:sz w:val="24"/>
          <w:szCs w:val="24"/>
        </w:rPr>
        <w:t xml:space="preserve">)</w:t>
      </w:r>
    </w:p>
    <w:p>
      <w:pPr>
        <w:spacing w:after="60" w:before="200"/>
        <w:ind w:firstLine="567"/>
        <w:jc w:val="both"/>
      </w:pPr>
      <w:r>
        <w:rPr>
          <w:rFonts w:ascii="Arial" w:cs="Arial" w:eastAsia="Arial" w:hAnsi="Arial"/>
          <w:b/>
          <w:bCs/>
          <w:sz w:val="24"/>
          <w:szCs w:val="24"/>
        </w:rPr>
        <w:t xml:space="preserve">Статья 6. Реорганизация и ликвидация фонда, филиала (представительства) фонда</w:t>
      </w:r>
    </w:p>
    <w:p>
      <w:pPr>
        <w:spacing w:after="60"/>
        <w:ind w:firstLine="567"/>
        <w:jc w:val="both"/>
      </w:pPr>
      <w:r>
        <w:rPr>
          <w:rFonts w:ascii="Arial" w:cs="Arial" w:eastAsia="Arial" w:hAnsi="Arial"/>
          <w:sz w:val="24"/>
          <w:szCs w:val="24"/>
        </w:rPr>
        <w:t xml:space="preserve">1. Порядок реорганизации фонда, а также ликвидации фонда, его филиала (представительства) осуществляется в соответствии с законодательством Кыргызской Республики.</w:t>
      </w:r>
    </w:p>
    <w:p>
      <w:pPr>
        <w:spacing w:after="60"/>
        <w:ind w:firstLine="567"/>
        <w:jc w:val="both"/>
      </w:pPr>
      <w:r>
        <w:rPr>
          <w:rFonts w:ascii="Arial" w:cs="Arial" w:eastAsia="Arial" w:hAnsi="Arial"/>
          <w:sz w:val="24"/>
          <w:szCs w:val="24"/>
        </w:rPr>
        <w:t xml:space="preserve">2. При ликвидации фонда средства пенсионных накоплений по негосударственному пенсионному обеспечению используются для исполнения обязательств по пенсионным договорам, выплаты выкупных сумм, перевода выкупных сумм в другие фонды по выбору вкладчика или участника, а при отсутствии такого выбора - в фонд (фонды), указанный (указанные) в пенсионных правилах.</w:t>
      </w:r>
    </w:p>
    <w:p>
      <w:pPr>
        <w:spacing w:after="60"/>
        <w:ind w:firstLine="567"/>
        <w:jc w:val="both"/>
      </w:pPr>
      <w:r>
        <w:rPr>
          <w:rFonts w:ascii="Arial" w:cs="Arial" w:eastAsia="Arial" w:hAnsi="Arial"/>
          <w:sz w:val="24"/>
          <w:szCs w:val="24"/>
        </w:rPr>
        <w:t xml:space="preserve">3. При ликвидации фонда средства пенсионных накоплений по обязательному пенсионному страхованию в полном объеме в трехмесячный срок передаются в Соцфонд в порядке, определяемом Правительством Кыргызской Республики. Соцфонд по принятым средствам несет обязательства в рамках законодательства, регулирующего государственное социальное страхование, в пределах переданного объема средств пенсионных накоплений.</w:t>
      </w:r>
    </w:p>
    <w:p>
      <w:pPr>
        <w:spacing w:after="60"/>
        <w:ind w:firstLine="567"/>
        <w:jc w:val="both"/>
      </w:pPr>
      <w:r>
        <w:rPr>
          <w:rFonts w:ascii="Arial" w:cs="Arial" w:eastAsia="Arial" w:hAnsi="Arial"/>
          <w:sz w:val="24"/>
          <w:szCs w:val="24"/>
        </w:rPr>
        <w:t xml:space="preserve">4. При ликвидации фонда не допускается удовлетворение требований вкладчиков и участников за счет средств пенсионных накоплений по обязательному пенсионному страхованию и удовлетворение требований застрахованных лиц за счет средств пенсионных накоплений по негосударственному пенсионному обеспечению.</w:t>
      </w:r>
    </w:p>
    <w:p>
      <w:pPr>
        <w:spacing w:after="60"/>
        <w:ind w:firstLine="567"/>
        <w:jc w:val="both"/>
      </w:pPr>
      <w:r>
        <w:rPr>
          <w:rFonts w:ascii="Arial" w:cs="Arial" w:eastAsia="Arial" w:hAnsi="Arial"/>
          <w:sz w:val="24"/>
          <w:szCs w:val="24"/>
        </w:rPr>
        <w:t xml:space="preserve">5. Средства от реализации имущества, являющегося собственностью фонда и предназначенного для обеспечения его уставной деятельности, направляются в равных долях на удовлетворение требований вкладчиков, участников, застрахованных лиц при недостаточности средств пенсионных накоплений и всех прочих кредитов в соответствии с очередностью, установленной законодательством Кыргызской Республики.</w:t>
      </w:r>
    </w:p>
    <w:p>
      <w:pPr>
        <w:spacing w:after="60"/>
        <w:ind w:firstLine="567"/>
        <w:jc w:val="both"/>
      </w:pPr>
      <w:r>
        <w:rPr>
          <w:rFonts w:ascii="Arial" w:cs="Arial" w:eastAsia="Arial" w:hAnsi="Arial"/>
          <w:sz w:val="24"/>
          <w:szCs w:val="24"/>
        </w:rPr>
        <w:t xml:space="preserve">6. Оставшиеся у фонда денежные средства, включая выручку от распродажи его имущества, после выполнения всех обязательств направляются на цели, указанные в уставе фонда.</w:t>
      </w:r>
    </w:p>
    <w:p>
      <w:pPr>
        <w:spacing w:after="60"/>
        <w:ind w:firstLine="567"/>
        <w:jc w:val="both"/>
      </w:pPr>
      <w:r>
        <w:rPr>
          <w:rFonts w:ascii="Arial" w:cs="Arial" w:eastAsia="Arial" w:hAnsi="Arial"/>
          <w:sz w:val="24"/>
          <w:szCs w:val="24"/>
        </w:rPr>
        <w:t xml:space="preserve">7. Ликвидация фонда считается завершенной, а фонд прекратившим свою деятельность с момента принятия регистрирующим органом соответствующего решения.</w:t>
      </w:r>
    </w:p>
    <w:p>
      <w:pPr>
        <w:spacing w:after="60"/>
        <w:ind w:firstLine="567"/>
        <w:jc w:val="both"/>
      </w:pPr>
      <w:r>
        <w:rPr>
          <w:rFonts w:ascii="Arial" w:cs="Arial" w:eastAsia="Arial" w:hAnsi="Arial"/>
          <w:sz w:val="24"/>
          <w:szCs w:val="24"/>
        </w:rPr>
        <w:t xml:space="preserve">8. Общее собрание акционеров фонда вправе принять решение о добровольной ликвидации фонда только в случае отсутствия действующих договоров о пенсионном обеспечении и (или) открытых пенсионных счетов.</w:t>
      </w:r>
    </w:p>
    <w:p>
      <w:pPr>
        <w:spacing w:after="60"/>
        <w:ind w:firstLine="567"/>
        <w:jc w:val="both"/>
      </w:pPr>
      <w:r>
        <w:rPr>
          <w:rFonts w:ascii="Arial" w:cs="Arial" w:eastAsia="Arial" w:hAnsi="Arial"/>
          <w:sz w:val="24"/>
          <w:szCs w:val="24"/>
        </w:rPr>
        <w:t xml:space="preserve">9. В целях информирования вкладчиков, участников и застрахованных лиц реорганизованный фонд, а также фонд, находящийся в процессе ликвидации, либо филиал (представительство) фонда обязаны опубликовать соответствующую информацию в двух печатных изданиях на государственном и официальном языках.</w:t>
      </w:r>
    </w:p>
    <w:p>
      <w:pPr>
        <w:spacing w:after="60"/>
        <w:ind w:firstLine="567"/>
        <w:jc w:val="both"/>
      </w:pPr>
      <w:r>
        <w:rPr>
          <w:rFonts w:ascii="Arial" w:cs="Arial" w:eastAsia="Arial" w:hAnsi="Arial"/>
          <w:i/>
          <w:iCs/>
          <w:sz w:val="24"/>
          <w:szCs w:val="24"/>
        </w:rPr>
        <w:t xml:space="preserve">(В редакции Закона КР от </w:t>
      </w:r>
      <w:hyperlink w:history="1" r:id="rIdr9_munbkotxb0ry80bwgf">
        <w:r>
          <w:rPr>
            <w:rFonts w:ascii="Arial" w:cs="Arial" w:eastAsia="Arial" w:hAnsi="Arial"/>
            <w:i/>
            <w:iCs/>
            <w:color w:val="1D4ED8"/>
            <w:sz w:val="24"/>
            <w:szCs w:val="24"/>
            <w:u w:val="single"/>
          </w:rPr>
          <w:t xml:space="preserve">25 июля 2019 года № 101</w:t>
        </w:r>
      </w:hyperlink>
      <w:r>
        <w:rPr>
          <w:rFonts w:ascii="Arial" w:cs="Arial" w:eastAsia="Arial" w:hAnsi="Arial"/>
          <w:i/>
          <w:iCs/>
          <w:sz w:val="24"/>
          <w:szCs w:val="24"/>
        </w:rPr>
        <w:t xml:space="preserve">)</w:t>
      </w:r>
    </w:p>
    <w:p>
      <w:pPr>
        <w:spacing w:after="60" w:before="200"/>
        <w:ind w:firstLine="567"/>
        <w:jc w:val="both"/>
      </w:pPr>
      <w:r>
        <w:rPr>
          <w:rFonts w:ascii="Arial" w:cs="Arial" w:eastAsia="Arial" w:hAnsi="Arial"/>
          <w:b/>
          <w:bCs/>
          <w:sz w:val="24"/>
          <w:szCs w:val="24"/>
        </w:rPr>
        <w:t xml:space="preserve">Статья 7. Требования, предъявляемые к должностным лицам фонда</w:t>
      </w:r>
    </w:p>
    <w:p>
      <w:pPr>
        <w:spacing w:after="60"/>
        <w:ind w:firstLine="567"/>
        <w:jc w:val="both"/>
      </w:pPr>
      <w:r>
        <w:rPr>
          <w:rFonts w:ascii="Arial" w:cs="Arial" w:eastAsia="Arial" w:hAnsi="Arial"/>
          <w:sz w:val="24"/>
          <w:szCs w:val="24"/>
        </w:rPr>
        <w:t xml:space="preserve">1. Должностным лицом фонда может быть назначено (избрано) лицо:</w:t>
      </w:r>
    </w:p>
    <w:p>
      <w:pPr>
        <w:spacing w:after="60"/>
        <w:ind w:firstLine="567"/>
        <w:jc w:val="both"/>
      </w:pPr>
      <w:r>
        <w:rPr>
          <w:rFonts w:ascii="Arial" w:cs="Arial" w:eastAsia="Arial" w:hAnsi="Arial"/>
          <w:sz w:val="24"/>
          <w:szCs w:val="24"/>
        </w:rPr>
        <w:t xml:space="preserve">1) имеющее высшее образование и соответствующее квалификационное свидетельство профессионального участника рынка ценных бумаг;</w:t>
      </w:r>
    </w:p>
    <w:p>
      <w:pPr>
        <w:spacing w:after="60"/>
        <w:ind w:firstLine="567"/>
        <w:jc w:val="both"/>
      </w:pPr>
      <w:r>
        <w:rPr>
          <w:rFonts w:ascii="Arial" w:cs="Arial" w:eastAsia="Arial" w:hAnsi="Arial"/>
          <w:sz w:val="24"/>
          <w:szCs w:val="24"/>
        </w:rPr>
        <w:t xml:space="preserve">2) имеющее установленный настоящей статьей стаж работы на финансовом рынке;</w:t>
      </w:r>
    </w:p>
    <w:p>
      <w:pPr>
        <w:spacing w:after="60"/>
        <w:ind w:firstLine="567"/>
        <w:jc w:val="both"/>
      </w:pPr>
      <w:r>
        <w:rPr>
          <w:rFonts w:ascii="Arial" w:cs="Arial" w:eastAsia="Arial" w:hAnsi="Arial"/>
          <w:sz w:val="24"/>
          <w:szCs w:val="24"/>
        </w:rPr>
        <w:t xml:space="preserve">3) не относящееся к аффилированным лицам управляющей компании, депозитария и аудитора фонда, а также лица, с которым заключен договор на проведение оценки имущества фонда;</w:t>
      </w:r>
    </w:p>
    <w:p>
      <w:pPr>
        <w:spacing w:after="60"/>
        <w:ind w:firstLine="567"/>
        <w:jc w:val="both"/>
      </w:pPr>
      <w:r>
        <w:rPr>
          <w:rFonts w:ascii="Arial" w:cs="Arial" w:eastAsia="Arial" w:hAnsi="Arial"/>
          <w:sz w:val="24"/>
          <w:szCs w:val="24"/>
        </w:rPr>
        <w:t xml:space="preserve">4) не имеющее судимости за совершение преступлений, которая не погашена или не снята в порядке, установленном законодательством Кыргызской Республики;</w:t>
      </w:r>
    </w:p>
    <w:p>
      <w:pPr>
        <w:spacing w:after="60"/>
        <w:ind w:firstLine="567"/>
        <w:jc w:val="both"/>
      </w:pPr>
      <w:r>
        <w:rPr>
          <w:rFonts w:ascii="Arial" w:cs="Arial" w:eastAsia="Arial" w:hAnsi="Arial"/>
          <w:sz w:val="24"/>
          <w:szCs w:val="24"/>
        </w:rPr>
        <w:t xml:space="preserve">5) не привлекавшееся к ответственности за совершение правонарушений, связанных с деятельностью на финансовом рынке в течение одного года на момент представления документов на назначение (избрание) должностным лицом фонда.</w:t>
      </w:r>
    </w:p>
    <w:p>
      <w:pPr>
        <w:spacing w:after="60"/>
        <w:ind w:firstLine="567"/>
        <w:jc w:val="both"/>
      </w:pPr>
      <w:r>
        <w:rPr>
          <w:rFonts w:ascii="Arial" w:cs="Arial" w:eastAsia="Arial" w:hAnsi="Arial"/>
          <w:sz w:val="24"/>
          <w:szCs w:val="24"/>
        </w:rPr>
        <w:t xml:space="preserve">2. Должностным лицом фонда не может быть назначено (избрано) лицо, которое осуществляло функции единоличного исполнительного органа или входило в состав коллегиального исполнительного органа управляющей компании, депозитария, акционерного инвестиционного фонда, профессионального участника рынка ценных бумаг, кредитной организации, страховой организации или накопительного пенсионного фонда в момент принудительной ликвидации, признания банкротом этих организаций или совершения этими организациями нарушения, за которое у них были аннулированы лицензии на осуществление соответствующих видов деятельности, если с момента такого аннулирования прошло менее двух лет.</w:t>
      </w:r>
    </w:p>
    <w:p>
      <w:pPr>
        <w:spacing w:after="60"/>
        <w:ind w:firstLine="567"/>
        <w:jc w:val="both"/>
      </w:pPr>
      <w:r>
        <w:rPr>
          <w:rFonts w:ascii="Arial" w:cs="Arial" w:eastAsia="Arial" w:hAnsi="Arial"/>
          <w:sz w:val="24"/>
          <w:szCs w:val="24"/>
        </w:rPr>
        <w:t xml:space="preserve">3. Учредители, владеющие 10 и более процентами в капитале фонда, не могут быть назначены (избраны) на должность руководителя исполнительного органа фонда. Руководителем и членом исполнительного органа фонда не может быть представитель учредителя в Совете директоров фонда и член ревизионной комиссии фонда.</w:t>
      </w:r>
    </w:p>
    <w:p>
      <w:pPr>
        <w:spacing w:after="60"/>
        <w:ind w:firstLine="567"/>
        <w:jc w:val="both"/>
      </w:pPr>
      <w:r>
        <w:rPr>
          <w:rFonts w:ascii="Arial" w:cs="Arial" w:eastAsia="Arial" w:hAnsi="Arial"/>
          <w:sz w:val="24"/>
          <w:szCs w:val="24"/>
        </w:rPr>
        <w:t xml:space="preserve">4. Для соответствия требованию, предусмотренному пунктом 2 части 1 настоящей статьи, необходимо наличие стажа работы:</w:t>
      </w:r>
    </w:p>
    <w:p>
      <w:pPr>
        <w:spacing w:after="60"/>
        <w:ind w:firstLine="567"/>
        <w:jc w:val="both"/>
      </w:pPr>
      <w:r>
        <w:rPr>
          <w:rFonts w:ascii="Arial" w:cs="Arial" w:eastAsia="Arial" w:hAnsi="Arial"/>
          <w:sz w:val="24"/>
          <w:szCs w:val="24"/>
        </w:rPr>
        <w:t xml:space="preserve">1) для кандидатов на должности руководителя исполнительного органа, главного бухгалтера фонда - не менее трех лет на финансовом рынке;</w:t>
      </w:r>
    </w:p>
    <w:p>
      <w:pPr>
        <w:spacing w:after="60"/>
        <w:ind w:firstLine="567"/>
        <w:jc w:val="both"/>
      </w:pPr>
      <w:r>
        <w:rPr>
          <w:rFonts w:ascii="Arial" w:cs="Arial" w:eastAsia="Arial" w:hAnsi="Arial"/>
          <w:sz w:val="24"/>
          <w:szCs w:val="24"/>
        </w:rPr>
        <w:t xml:space="preserve">2) для кандидатов на должности членов исполнительного органа фонда - не менее двух лет на финансовом рынке.</w:t>
      </w:r>
    </w:p>
    <w:p>
      <w:pPr>
        <w:spacing w:after="60"/>
        <w:ind w:firstLine="567"/>
        <w:jc w:val="both"/>
      </w:pPr>
      <w:r>
        <w:rPr>
          <w:rFonts w:ascii="Arial" w:cs="Arial" w:eastAsia="Arial" w:hAnsi="Arial"/>
          <w:sz w:val="24"/>
          <w:szCs w:val="24"/>
        </w:rPr>
        <w:t xml:space="preserve">5. Для кандидатов на должности председателя Совета директоров фонда и членов Совета директоров фонда наличие стажа работы на финансовом рынке не требуется.</w:t>
      </w:r>
    </w:p>
    <w:p>
      <w:pPr>
        <w:spacing w:after="60"/>
        <w:ind w:firstLine="567"/>
        <w:jc w:val="both"/>
      </w:pPr>
      <w:r>
        <w:rPr>
          <w:rFonts w:ascii="Arial" w:cs="Arial" w:eastAsia="Arial" w:hAnsi="Arial"/>
          <w:sz w:val="24"/>
          <w:szCs w:val="24"/>
        </w:rPr>
        <w:t xml:space="preserve">6. Кандидат на должность главного бухгалтера должен иметь знания международных стандартов бухгалтерского учета и финансовой отчетности, подтвержденные соответствующими сертификатами.</w:t>
      </w:r>
    </w:p>
    <w:p>
      <w:pPr>
        <w:spacing w:after="60"/>
        <w:ind w:firstLine="567"/>
        <w:jc w:val="both"/>
      </w:pPr>
      <w:r>
        <w:rPr>
          <w:rFonts w:ascii="Arial" w:cs="Arial" w:eastAsia="Arial" w:hAnsi="Arial"/>
          <w:sz w:val="24"/>
          <w:szCs w:val="24"/>
        </w:rPr>
        <w:t xml:space="preserve">7. В стаж работы, определенный настоящим Законом, не включается работа, связанная с осуществлением хозяйственной деятельности.</w:t>
      </w:r>
    </w:p>
    <w:p>
      <w:pPr>
        <w:spacing w:after="60"/>
        <w:ind w:firstLine="567"/>
        <w:jc w:val="both"/>
      </w:pPr>
      <w:r>
        <w:rPr>
          <w:rFonts w:ascii="Arial" w:cs="Arial" w:eastAsia="Arial" w:hAnsi="Arial"/>
          <w:i/>
          <w:iCs/>
          <w:sz w:val="24"/>
          <w:szCs w:val="24"/>
        </w:rPr>
        <w:t xml:space="preserve">(В редакции Законов КР от </w:t>
      </w:r>
      <w:hyperlink w:history="1" r:id="rId--4huq9wda_2oairr6vyh">
        <w:r>
          <w:rPr>
            <w:rFonts w:ascii="Arial" w:cs="Arial" w:eastAsia="Arial" w:hAnsi="Arial"/>
            <w:i/>
            <w:iCs/>
            <w:color w:val="1D4ED8"/>
            <w:sz w:val="24"/>
            <w:szCs w:val="24"/>
            <w:u w:val="single"/>
          </w:rPr>
          <w:t xml:space="preserve">25 июля 2019 года № 101</w:t>
        </w:r>
      </w:hyperlink>
      <w:r>
        <w:rPr>
          <w:rFonts w:ascii="Arial" w:cs="Arial" w:eastAsia="Arial" w:hAnsi="Arial"/>
          <w:i/>
          <w:iCs/>
          <w:sz w:val="24"/>
          <w:szCs w:val="24"/>
        </w:rPr>
        <w:t xml:space="preserve">, </w:t>
      </w:r>
      <w:hyperlink w:history="1" r:id="rIdf1rwo0sgac45ldkryedaj">
        <w:r>
          <w:rPr>
            <w:rFonts w:ascii="Arial" w:cs="Arial" w:eastAsia="Arial" w:hAnsi="Arial"/>
            <w:i/>
            <w:iCs/>
            <w:color w:val="1D4ED8"/>
            <w:sz w:val="24"/>
            <w:szCs w:val="24"/>
            <w:u w:val="single"/>
          </w:rPr>
          <w:t xml:space="preserve">28 июля 2021 года № 88</w:t>
        </w:r>
      </w:hyperlink>
      <w:r>
        <w:rPr>
          <w:rFonts w:ascii="Arial" w:cs="Arial" w:eastAsia="Arial" w:hAnsi="Arial"/>
          <w:i/>
          <w:iCs/>
          <w:sz w:val="24"/>
          <w:szCs w:val="24"/>
        </w:rPr>
        <w:t xml:space="preserve">)</w:t>
      </w:r>
    </w:p>
    <w:p>
      <w:pPr>
        <w:spacing w:after="200" w:before="200"/>
        <w:jc w:val="center"/>
      </w:pPr>
      <w:r>
        <w:rPr>
          <w:rFonts w:ascii="Arial" w:cs="Arial" w:eastAsia="Arial" w:hAnsi="Arial"/>
          <w:b/>
          <w:bCs/>
          <w:sz w:val="24"/>
          <w:szCs w:val="24"/>
        </w:rPr>
        <w:t xml:space="preserve">Глава 3. Совокупное имущество фонда</w:t>
      </w:r>
    </w:p>
    <w:p>
      <w:pPr>
        <w:spacing w:after="60" w:before="200"/>
        <w:ind w:firstLine="567"/>
        <w:jc w:val="both"/>
      </w:pPr>
      <w:r>
        <w:rPr>
          <w:rFonts w:ascii="Arial" w:cs="Arial" w:eastAsia="Arial" w:hAnsi="Arial"/>
          <w:b/>
          <w:bCs/>
          <w:sz w:val="24"/>
          <w:szCs w:val="24"/>
        </w:rPr>
        <w:t xml:space="preserve">Статья 8. Совокупное имущество фонда</w:t>
      </w:r>
    </w:p>
    <w:p>
      <w:pPr>
        <w:spacing w:after="60"/>
        <w:ind w:firstLine="567"/>
        <w:jc w:val="both"/>
      </w:pPr>
      <w:r>
        <w:rPr>
          <w:rFonts w:ascii="Arial" w:cs="Arial" w:eastAsia="Arial" w:hAnsi="Arial"/>
          <w:sz w:val="24"/>
          <w:szCs w:val="24"/>
        </w:rPr>
        <w:t xml:space="preserve">Совокупное имущество фонда подразделяется на:</w:t>
      </w:r>
    </w:p>
    <w:p>
      <w:pPr>
        <w:spacing w:after="60"/>
        <w:ind w:firstLine="567"/>
        <w:jc w:val="both"/>
      </w:pPr>
      <w:r>
        <w:rPr>
          <w:rFonts w:ascii="Arial" w:cs="Arial" w:eastAsia="Arial" w:hAnsi="Arial"/>
          <w:sz w:val="24"/>
          <w:szCs w:val="24"/>
        </w:rPr>
        <w:t xml:space="preserve">1) имущество фонда, предназначенное для обеспечения уставной деятельности фонда;</w:t>
      </w:r>
    </w:p>
    <w:p>
      <w:pPr>
        <w:spacing w:after="60"/>
        <w:ind w:firstLine="567"/>
        <w:jc w:val="both"/>
      </w:pPr>
      <w:r>
        <w:rPr>
          <w:rFonts w:ascii="Arial" w:cs="Arial" w:eastAsia="Arial" w:hAnsi="Arial"/>
          <w:sz w:val="24"/>
          <w:szCs w:val="24"/>
        </w:rPr>
        <w:t xml:space="preserve">2) средства пенсионных накоплений по негосударственному пенсионному обеспечению;</w:t>
      </w:r>
    </w:p>
    <w:p>
      <w:pPr>
        <w:spacing w:after="60"/>
        <w:ind w:firstLine="567"/>
        <w:jc w:val="both"/>
      </w:pPr>
      <w:r>
        <w:rPr>
          <w:rFonts w:ascii="Arial" w:cs="Arial" w:eastAsia="Arial" w:hAnsi="Arial"/>
          <w:sz w:val="24"/>
          <w:szCs w:val="24"/>
        </w:rPr>
        <w:t xml:space="preserve">3) средства пенсионных накоплений по обязательному пенсионному страхованию;</w:t>
      </w:r>
    </w:p>
    <w:p>
      <w:pPr>
        <w:spacing w:after="60"/>
        <w:ind w:firstLine="567"/>
        <w:jc w:val="both"/>
      </w:pPr>
      <w:r>
        <w:rPr>
          <w:rFonts w:ascii="Arial" w:cs="Arial" w:eastAsia="Arial" w:hAnsi="Arial"/>
          <w:sz w:val="24"/>
          <w:szCs w:val="24"/>
        </w:rPr>
        <w:t xml:space="preserve">4) средства пенсионных накоплений по корпоративному пенсионному обеспечению;</w:t>
      </w:r>
    </w:p>
    <w:p>
      <w:pPr>
        <w:spacing w:after="60"/>
        <w:ind w:firstLine="567"/>
        <w:jc w:val="both"/>
      </w:pPr>
      <w:r>
        <w:rPr>
          <w:rFonts w:ascii="Arial" w:cs="Arial" w:eastAsia="Arial" w:hAnsi="Arial"/>
          <w:sz w:val="24"/>
          <w:szCs w:val="24"/>
        </w:rPr>
        <w:t xml:space="preserve">5) средства пенсионных накоплений по профессиональному пенсионному страхованию.</w:t>
      </w:r>
    </w:p>
    <w:p>
      <w:pPr>
        <w:spacing w:after="60"/>
        <w:ind w:firstLine="567"/>
        <w:jc w:val="both"/>
      </w:pPr>
      <w:r>
        <w:rPr>
          <w:rFonts w:ascii="Arial" w:cs="Arial" w:eastAsia="Arial" w:hAnsi="Arial"/>
          <w:i/>
          <w:iCs/>
          <w:sz w:val="24"/>
          <w:szCs w:val="24"/>
        </w:rPr>
        <w:t xml:space="preserve">(В редакции Закона КР от </w:t>
      </w:r>
      <w:hyperlink w:history="1" r:id="rId3jmkt3th4ga3rbj_vtcnl">
        <w:r>
          <w:rPr>
            <w:rFonts w:ascii="Arial" w:cs="Arial" w:eastAsia="Arial" w:hAnsi="Arial"/>
            <w:i/>
            <w:iCs/>
            <w:color w:val="1D4ED8"/>
            <w:sz w:val="24"/>
            <w:szCs w:val="24"/>
            <w:u w:val="single"/>
          </w:rPr>
          <w:t xml:space="preserve">25 июля 2019 года № 101</w:t>
        </w:r>
      </w:hyperlink>
      <w:r>
        <w:rPr>
          <w:rFonts w:ascii="Arial" w:cs="Arial" w:eastAsia="Arial" w:hAnsi="Arial"/>
          <w:i/>
          <w:iCs/>
          <w:sz w:val="24"/>
          <w:szCs w:val="24"/>
        </w:rPr>
        <w:t xml:space="preserve">)</w:t>
      </w:r>
    </w:p>
    <w:p>
      <w:pPr>
        <w:spacing w:after="120"/>
        <w:ind w:firstLine="397"/>
        <w:jc w:val="both"/>
      </w:pPr>
      <w:r>
        <w:rPr>
          <w:rFonts w:ascii="Arial" w:cs="Arial" w:eastAsia="Arial" w:hAnsi="Arial"/>
          <w:b/>
          <w:bCs/>
          <w:sz w:val="24"/>
          <w:szCs w:val="24"/>
        </w:rPr>
        <w:t xml:space="preserve">Статья 9. Имущество фонда, предназначенное для обеспечения уставной деятельности фонда</w:t>
      </w:r>
    </w:p>
    <w:p>
      <w:pPr>
        <w:spacing w:after="120"/>
        <w:ind w:firstLine="397"/>
        <w:jc w:val="both"/>
      </w:pPr>
      <w:r>
        <w:rPr>
          <w:rFonts w:ascii="Arial" w:cs="Arial" w:eastAsia="Arial" w:hAnsi="Arial"/>
          <w:sz w:val="24"/>
          <w:szCs w:val="24"/>
        </w:rPr>
        <w:t xml:space="preserve">1. Имущество фонда, предназначенное для обеспечения уставной деятельности фонда, образуется за счет:</w:t>
      </w:r>
    </w:p>
    <w:p>
      <w:pPr>
        <w:spacing w:after="120"/>
        <w:ind w:firstLine="397"/>
        <w:jc w:val="both"/>
      </w:pPr>
      <w:r>
        <w:rPr>
          <w:rFonts w:ascii="Arial" w:cs="Arial" w:eastAsia="Arial" w:hAnsi="Arial"/>
          <w:sz w:val="24"/>
          <w:szCs w:val="24"/>
        </w:rPr>
        <w:t xml:space="preserve">1) совокупного вклада учредителей (вклада учредителя);</w:t>
      </w:r>
    </w:p>
    <w:p>
      <w:pPr>
        <w:spacing w:after="120"/>
        <w:ind w:firstLine="397"/>
        <w:jc w:val="both"/>
      </w:pPr>
      <w:r>
        <w:rPr>
          <w:rFonts w:ascii="Arial" w:cs="Arial" w:eastAsia="Arial" w:hAnsi="Arial"/>
          <w:sz w:val="24"/>
          <w:szCs w:val="24"/>
        </w:rPr>
        <w:t xml:space="preserve">2) части сумм пенсионных взносов, направляемых на покрытие административных расходов, предусмотренных правилами фонда и соответствующим договором. При этом размер части суммы пенсионного взноса не может превышать 3 процентов суммы взноса;</w:t>
      </w:r>
    </w:p>
    <w:p>
      <w:pPr>
        <w:spacing w:after="120"/>
        <w:ind w:firstLine="397"/>
        <w:jc w:val="both"/>
      </w:pPr>
      <w:r>
        <w:rPr>
          <w:rFonts w:ascii="Arial" w:cs="Arial" w:eastAsia="Arial" w:hAnsi="Arial"/>
          <w:sz w:val="24"/>
          <w:szCs w:val="24"/>
        </w:rPr>
        <w:t xml:space="preserve">3) дохода фонда от использования, в том числе инвестирования, имущества фонда;</w:t>
      </w:r>
    </w:p>
    <w:p>
      <w:pPr>
        <w:spacing w:after="120"/>
        <w:ind w:firstLine="397"/>
        <w:jc w:val="both"/>
      </w:pPr>
      <w:r>
        <w:rPr>
          <w:rFonts w:ascii="Arial" w:cs="Arial" w:eastAsia="Arial" w:hAnsi="Arial"/>
          <w:sz w:val="24"/>
          <w:szCs w:val="24"/>
        </w:rPr>
        <w:t xml:space="preserve">4) благотворительных взносов и других законных поступлений.</w:t>
      </w:r>
    </w:p>
    <w:p>
      <w:pPr>
        <w:spacing w:after="120"/>
        <w:ind w:firstLine="397"/>
        <w:jc w:val="both"/>
      </w:pPr>
      <w:r>
        <w:rPr>
          <w:rFonts w:ascii="Arial" w:cs="Arial" w:eastAsia="Arial" w:hAnsi="Arial"/>
          <w:sz w:val="24"/>
          <w:szCs w:val="24"/>
        </w:rPr>
        <w:t xml:space="preserve">2. Фонд вправе распоряжаться имуществом по своему усмотрению, в том числе сдавать его в аренду и получать доход в виде арендных платежей. Имущество фонда может инвестироваться в инвестиционные активы.</w:t>
      </w:r>
    </w:p>
    <w:p>
      <w:pPr>
        <w:spacing w:after="120"/>
        <w:ind w:firstLine="397"/>
        <w:jc w:val="both"/>
      </w:pPr>
      <w:r>
        <w:rPr>
          <w:rFonts w:ascii="Arial" w:cs="Arial" w:eastAsia="Arial" w:hAnsi="Arial"/>
          <w:sz w:val="24"/>
          <w:szCs w:val="24"/>
        </w:rPr>
        <w:t xml:space="preserve">3. Запрещается расходовать имущество фонда на цели, не связанные с уставной деятельностью фонда, а также на участие в уставном капитале хозяйственных обществ, за исключением приобретения акций открытых акционерных обществ.</w:t>
      </w:r>
    </w:p>
    <w:p>
      <w:pPr>
        <w:spacing w:after="120"/>
        <w:ind w:firstLine="397"/>
        <w:jc w:val="both"/>
      </w:pPr>
      <w:r>
        <w:rPr>
          <w:rFonts w:ascii="Arial" w:cs="Arial" w:eastAsia="Arial" w:hAnsi="Arial"/>
          <w:b/>
          <w:bCs/>
          <w:sz w:val="24"/>
          <w:szCs w:val="24"/>
        </w:rPr>
        <w:t xml:space="preserve">Статья 10. Особенности формирования уставного капитала фондов</w:t>
      </w:r>
    </w:p>
    <w:p>
      <w:pPr>
        <w:spacing w:after="120"/>
        <w:ind w:firstLine="397"/>
        <w:jc w:val="both"/>
      </w:pPr>
      <w:r>
        <w:rPr>
          <w:rFonts w:ascii="Arial" w:cs="Arial" w:eastAsia="Arial" w:hAnsi="Arial"/>
          <w:sz w:val="24"/>
          <w:szCs w:val="24"/>
        </w:rPr>
        <w:t xml:space="preserve">1. Уставный капитал фондов формируется за счет собственных средств учредителей.</w:t>
      </w:r>
    </w:p>
    <w:p>
      <w:pPr>
        <w:spacing w:after="120"/>
        <w:ind w:firstLine="397"/>
        <w:jc w:val="both"/>
      </w:pPr>
      <w:r>
        <w:rPr>
          <w:rFonts w:ascii="Arial" w:cs="Arial" w:eastAsia="Arial" w:hAnsi="Arial"/>
          <w:sz w:val="24"/>
          <w:szCs w:val="24"/>
        </w:rPr>
        <w:t xml:space="preserve">2. Минимальный размер уставного капитала фонда устанавливается Правительством Кыргызской Республики.</w:t>
      </w:r>
    </w:p>
    <w:p>
      <w:pPr>
        <w:spacing w:after="120"/>
        <w:ind w:firstLine="397"/>
        <w:jc w:val="both"/>
      </w:pPr>
      <w:r>
        <w:rPr>
          <w:rFonts w:ascii="Arial" w:cs="Arial" w:eastAsia="Arial" w:hAnsi="Arial"/>
          <w:sz w:val="24"/>
          <w:szCs w:val="24"/>
        </w:rPr>
        <w:t xml:space="preserve">3. Уставный капитал фонда полностью оплачивается денежными средствами в национальной валюте.</w:t>
      </w:r>
    </w:p>
    <w:p>
      <w:pPr>
        <w:spacing w:after="120"/>
        <w:ind w:firstLine="397"/>
        <w:jc w:val="both"/>
      </w:pPr>
      <w:r>
        <w:rPr>
          <w:rFonts w:ascii="Arial" w:cs="Arial" w:eastAsia="Arial" w:hAnsi="Arial"/>
          <w:sz w:val="24"/>
          <w:szCs w:val="24"/>
        </w:rPr>
        <w:t xml:space="preserve">4. На момент подачи заявления о выдаче лицензии на право осуществления деятельности накопительных пенсионных фондов уставный капитал фонда должен быть полностью оплачен и аккумулирован на накопительном счете коммерческого банка.</w:t>
      </w:r>
    </w:p>
    <w:p>
      <w:pPr>
        <w:spacing w:after="120"/>
        <w:ind w:firstLine="397"/>
        <w:jc w:val="both"/>
      </w:pPr>
      <w:r>
        <w:rPr>
          <w:rFonts w:ascii="Arial" w:cs="Arial" w:eastAsia="Arial" w:hAnsi="Arial"/>
          <w:b/>
          <w:bCs/>
          <w:sz w:val="24"/>
          <w:szCs w:val="24"/>
        </w:rPr>
        <w:t xml:space="preserve">Статья 11. Средства пенсионных накоплений</w:t>
      </w:r>
    </w:p>
    <w:p>
      <w:pPr>
        <w:spacing w:after="120"/>
        <w:ind w:firstLine="397"/>
        <w:jc w:val="both"/>
      </w:pPr>
      <w:r>
        <w:rPr>
          <w:rFonts w:ascii="Arial" w:cs="Arial" w:eastAsia="Arial" w:hAnsi="Arial"/>
          <w:sz w:val="24"/>
          <w:szCs w:val="24"/>
        </w:rPr>
        <w:t xml:space="preserve">1. Для обеспечения своей платежеспособности по обязательствам перед участниками фонд формирует средства пенсионных накоплений по негосударственному пенсионному обеспечению.</w:t>
      </w:r>
    </w:p>
    <w:p>
      <w:pPr>
        <w:spacing w:after="120"/>
        <w:ind w:firstLine="397"/>
        <w:jc w:val="both"/>
      </w:pPr>
      <w:r>
        <w:rPr>
          <w:rFonts w:ascii="Arial" w:cs="Arial" w:eastAsia="Arial" w:hAnsi="Arial"/>
          <w:sz w:val="24"/>
          <w:szCs w:val="24"/>
        </w:rPr>
        <w:t xml:space="preserve">Для обеспечения своей платежеспособности по обязательствам перед застрахованными лицами фонд формирует средства пенсионных накоплений по обязательному пенсионному страхованию.</w:t>
      </w:r>
    </w:p>
    <w:p>
      <w:pPr>
        <w:spacing w:after="120"/>
        <w:ind w:firstLine="397"/>
        <w:jc w:val="both"/>
      </w:pPr>
      <w:r>
        <w:rPr>
          <w:rFonts w:ascii="Arial" w:cs="Arial" w:eastAsia="Arial" w:hAnsi="Arial"/>
          <w:sz w:val="24"/>
          <w:szCs w:val="24"/>
        </w:rPr>
        <w:t xml:space="preserve">2. Средства пенсионных накоплений по негосударственному пенсионному обеспечению формируются за счет пенсионных взносов и дохода от инвестирования средств пенсионных накоплений по негосударственному пенсионному обеспечению.</w:t>
      </w:r>
    </w:p>
    <w:p>
      <w:pPr>
        <w:spacing w:after="120"/>
        <w:ind w:firstLine="397"/>
        <w:jc w:val="both"/>
      </w:pPr>
      <w:r>
        <w:rPr>
          <w:rFonts w:ascii="Arial" w:cs="Arial" w:eastAsia="Arial" w:hAnsi="Arial"/>
          <w:sz w:val="24"/>
          <w:szCs w:val="24"/>
        </w:rPr>
        <w:t xml:space="preserve">Средства пенсионных накоплений по обязательному пенсионному страхованию формируются за счет:</w:t>
      </w:r>
    </w:p>
    <w:p>
      <w:pPr>
        <w:spacing w:after="120"/>
        <w:ind w:firstLine="397"/>
        <w:jc w:val="both"/>
      </w:pPr>
      <w:r>
        <w:rPr>
          <w:rFonts w:ascii="Arial" w:cs="Arial" w:eastAsia="Arial" w:hAnsi="Arial"/>
          <w:sz w:val="24"/>
          <w:szCs w:val="24"/>
        </w:rPr>
        <w:t xml:space="preserve">1) суммы страховых взносов на финансирование накопительной части пенсии, переданной в фонд по заявлению застрахованного лица;</w:t>
      </w:r>
    </w:p>
    <w:p>
      <w:pPr>
        <w:spacing w:after="120"/>
        <w:ind w:firstLine="397"/>
        <w:jc w:val="both"/>
      </w:pPr>
      <w:r>
        <w:rPr>
          <w:rFonts w:ascii="Arial" w:cs="Arial" w:eastAsia="Arial" w:hAnsi="Arial"/>
          <w:sz w:val="24"/>
          <w:szCs w:val="24"/>
        </w:rPr>
        <w:t xml:space="preserve">2) доходов от инвестирования;</w:t>
      </w:r>
    </w:p>
    <w:p>
      <w:pPr>
        <w:spacing w:after="120"/>
        <w:ind w:firstLine="397"/>
        <w:jc w:val="both"/>
      </w:pPr>
      <w:r>
        <w:rPr>
          <w:rFonts w:ascii="Arial" w:cs="Arial" w:eastAsia="Arial" w:hAnsi="Arial"/>
          <w:sz w:val="24"/>
          <w:szCs w:val="24"/>
        </w:rPr>
        <w:t xml:space="preserve">3) иных поступлений в соответствии с договорами, законодательством Кыргызской Республики.</w:t>
      </w:r>
    </w:p>
    <w:p>
      <w:pPr>
        <w:spacing w:after="120"/>
        <w:ind w:firstLine="397"/>
        <w:jc w:val="both"/>
      </w:pPr>
      <w:r>
        <w:rPr>
          <w:rFonts w:ascii="Arial" w:cs="Arial" w:eastAsia="Arial" w:hAnsi="Arial"/>
          <w:sz w:val="24"/>
          <w:szCs w:val="24"/>
        </w:rPr>
        <w:t xml:space="preserve">3. На средства пенсионных накоплений по негосударственному пенсионному обеспечению не может быть обращено взыскание по долгам фонда (за исключением долгов фонда перед его участниками), вкладчиков, страхователей, управляющей компании (управляющих компаний), депозитария и иных третьих лиц, включая застрахованных лиц и участников; к ним также не могут применяться меры по обеспечению заявленных требований, в том числе арест имущества.</w:t>
      </w:r>
    </w:p>
    <w:p>
      <w:pPr>
        <w:spacing w:after="120"/>
        <w:ind w:firstLine="397"/>
        <w:jc w:val="both"/>
      </w:pPr>
      <w:r>
        <w:rPr>
          <w:rFonts w:ascii="Arial" w:cs="Arial" w:eastAsia="Arial" w:hAnsi="Arial"/>
          <w:sz w:val="24"/>
          <w:szCs w:val="24"/>
        </w:rPr>
        <w:t xml:space="preserve">4. На средства пенсионных накоплений по обязательному пенсионному страхованию не может быть обращено взыскание по обязательствам фонда (за исключением обязательств фонда перед застрахованными лицами), вкладчиков, страхователя, управляющей компании (за исключением обязательств, возникших в связи с осуществлением ею деятельности по доверительному управлению средствами пенсионных накоплений), депозитария и иных лиц, включая застрахованных лиц и участников; к ним также не могут применяться меры по обеспечению заявленных требований, в том числе арест имущества.</w:t>
      </w:r>
    </w:p>
    <w:p>
      <w:pPr>
        <w:spacing w:after="120"/>
        <w:ind w:firstLine="397"/>
        <w:jc w:val="both"/>
      </w:pPr>
      <w:r>
        <w:rPr>
          <w:rFonts w:ascii="Arial" w:cs="Arial" w:eastAsia="Arial" w:hAnsi="Arial"/>
          <w:sz w:val="24"/>
          <w:szCs w:val="24"/>
        </w:rPr>
        <w:t xml:space="preserve">5. Исполнение обязательств вкладчиков, участников по негосударственному пенсионному обеспечению не может осуществляться за счет средств пенсионных накоплений по обязательному пенсионному страхованию.</w:t>
      </w:r>
    </w:p>
    <w:p>
      <w:pPr>
        <w:spacing w:after="120"/>
        <w:ind w:firstLine="397"/>
        <w:jc w:val="both"/>
      </w:pPr>
      <w:r>
        <w:rPr>
          <w:rFonts w:ascii="Arial" w:cs="Arial" w:eastAsia="Arial" w:hAnsi="Arial"/>
          <w:sz w:val="24"/>
          <w:szCs w:val="24"/>
        </w:rPr>
        <w:t xml:space="preserve">6. Исполнение обязательств застрахованных лиц по обязательному пенсионному страхованию не может осуществляться за счет средств пенсионных накоплений по негосударственному пенсионному обеспечению.</w:t>
      </w:r>
    </w:p>
    <w:p>
      <w:pPr>
        <w:spacing w:after="120"/>
        <w:ind w:firstLine="397"/>
        <w:jc w:val="both"/>
      </w:pPr>
      <w:r>
        <w:rPr>
          <w:rFonts w:ascii="Arial" w:cs="Arial" w:eastAsia="Arial" w:hAnsi="Arial"/>
          <w:sz w:val="24"/>
          <w:szCs w:val="24"/>
        </w:rPr>
        <w:t xml:space="preserve">7. Средства пенсионных накоплений могут быть использованы исключительно на следующие цели:</w:t>
      </w:r>
    </w:p>
    <w:p>
      <w:pPr>
        <w:spacing w:after="120"/>
        <w:ind w:firstLine="397"/>
        <w:jc w:val="both"/>
      </w:pPr>
      <w:r>
        <w:rPr>
          <w:rFonts w:ascii="Arial" w:cs="Arial" w:eastAsia="Arial" w:hAnsi="Arial"/>
          <w:sz w:val="24"/>
          <w:szCs w:val="24"/>
        </w:rPr>
        <w:t xml:space="preserve">1) инвестирование с целью получения дохода в пользу участников и застрахованных лиц;</w:t>
      </w:r>
    </w:p>
    <w:p>
      <w:pPr>
        <w:spacing w:after="120"/>
        <w:ind w:firstLine="397"/>
        <w:jc w:val="both"/>
      </w:pPr>
      <w:r>
        <w:rPr>
          <w:rFonts w:ascii="Arial" w:cs="Arial" w:eastAsia="Arial" w:hAnsi="Arial"/>
          <w:sz w:val="24"/>
          <w:szCs w:val="24"/>
        </w:rPr>
        <w:t xml:space="preserve">2) осуществление пенсионных выплат;</w:t>
      </w:r>
    </w:p>
    <w:p>
      <w:pPr>
        <w:spacing w:after="120"/>
        <w:ind w:firstLine="397"/>
        <w:jc w:val="both"/>
      </w:pPr>
      <w:r>
        <w:rPr>
          <w:rFonts w:ascii="Arial" w:cs="Arial" w:eastAsia="Arial" w:hAnsi="Arial"/>
          <w:sz w:val="24"/>
          <w:szCs w:val="24"/>
        </w:rPr>
        <w:t xml:space="preserve">3) перевод средств пенсионных накоплений в другой фонд;</w:t>
      </w:r>
    </w:p>
    <w:p>
      <w:pPr>
        <w:spacing w:after="120"/>
        <w:ind w:firstLine="397"/>
        <w:jc w:val="both"/>
      </w:pPr>
      <w:r>
        <w:rPr>
          <w:rFonts w:ascii="Arial" w:cs="Arial" w:eastAsia="Arial" w:hAnsi="Arial"/>
          <w:sz w:val="24"/>
          <w:szCs w:val="24"/>
        </w:rPr>
        <w:t xml:space="preserve">4) возврат ошибочно зачисленных пенсионных взносов и иных ошибочно зачисленных денежных средств;</w:t>
      </w:r>
    </w:p>
    <w:p>
      <w:pPr>
        <w:spacing w:after="120"/>
        <w:ind w:firstLine="397"/>
        <w:jc w:val="both"/>
      </w:pPr>
      <w:r>
        <w:rPr>
          <w:rFonts w:ascii="Arial" w:cs="Arial" w:eastAsia="Arial" w:hAnsi="Arial"/>
          <w:sz w:val="24"/>
          <w:szCs w:val="24"/>
        </w:rPr>
        <w:t xml:space="preserve">5) на оплату услуг управляющей компании;</w:t>
      </w:r>
    </w:p>
    <w:p>
      <w:pPr>
        <w:spacing w:after="120"/>
        <w:ind w:firstLine="397"/>
        <w:jc w:val="both"/>
      </w:pPr>
      <w:r>
        <w:rPr>
          <w:rFonts w:ascii="Arial" w:cs="Arial" w:eastAsia="Arial" w:hAnsi="Arial"/>
          <w:sz w:val="24"/>
          <w:szCs w:val="24"/>
        </w:rPr>
        <w:t xml:space="preserve">6) на оплату услуг депозитария;</w:t>
      </w:r>
    </w:p>
    <w:p>
      <w:pPr>
        <w:spacing w:after="120"/>
        <w:ind w:firstLine="397"/>
        <w:jc w:val="both"/>
      </w:pPr>
      <w:r>
        <w:rPr>
          <w:rFonts w:ascii="Arial" w:cs="Arial" w:eastAsia="Arial" w:hAnsi="Arial"/>
          <w:sz w:val="24"/>
          <w:szCs w:val="24"/>
        </w:rPr>
        <w:t xml:space="preserve">7) на оплату услуг фонда, связанных с административным управлением фонда.</w:t>
      </w:r>
    </w:p>
    <w:p>
      <w:pPr>
        <w:spacing w:after="120" w:before="200"/>
        <w:jc w:val="center"/>
      </w:pPr>
      <w:r>
        <w:rPr>
          <w:rFonts w:ascii="Arial" w:cs="Arial" w:eastAsia="Arial" w:hAnsi="Arial"/>
          <w:b/>
          <w:bCs/>
          <w:sz w:val="24"/>
          <w:szCs w:val="24"/>
        </w:rPr>
        <w:t xml:space="preserve">Глава 4. Управление фондом</w:t>
      </w:r>
    </w:p>
    <w:p>
      <w:pPr>
        <w:spacing w:after="240" w:before="200"/>
        <w:jc w:val="center"/>
      </w:pPr>
      <w:r>
        <w:rPr>
          <w:rFonts w:ascii="Arial" w:cs="Arial" w:eastAsia="Arial" w:hAnsi="Arial"/>
          <w:sz w:val="24"/>
          <w:szCs w:val="24"/>
        </w:rPr>
        <w:t xml:space="preserve"/>
      </w:r>
    </w:p>
    <w:p>
      <w:pPr>
        <w:spacing w:after="60" w:before="200"/>
        <w:ind w:firstLine="567"/>
        <w:jc w:val="both"/>
      </w:pPr>
      <w:r>
        <w:rPr>
          <w:rFonts w:ascii="Arial" w:cs="Arial" w:eastAsia="Arial" w:hAnsi="Arial"/>
          <w:b/>
          <w:bCs/>
          <w:sz w:val="24"/>
          <w:szCs w:val="24"/>
        </w:rPr>
        <w:t xml:space="preserve">Статья 12. Органы управления фонда</w:t>
      </w:r>
    </w:p>
    <w:p>
      <w:pPr>
        <w:spacing w:after="60"/>
        <w:ind w:firstLine="567"/>
        <w:jc w:val="both"/>
      </w:pPr>
      <w:r>
        <w:rPr>
          <w:rFonts w:ascii="Arial" w:cs="Arial" w:eastAsia="Arial" w:hAnsi="Arial"/>
          <w:sz w:val="24"/>
          <w:szCs w:val="24"/>
        </w:rPr>
        <w:t xml:space="preserve">1. Состав и структура органов управления фонда определяются его уставом и законодательством Кыргызской Республики об акционерных обществах.</w:t>
      </w:r>
    </w:p>
    <w:p>
      <w:pPr>
        <w:spacing w:after="60"/>
        <w:ind w:firstLine="567"/>
        <w:jc w:val="both"/>
      </w:pPr>
      <w:r>
        <w:rPr>
          <w:rFonts w:ascii="Arial" w:cs="Arial" w:eastAsia="Arial" w:hAnsi="Arial"/>
          <w:sz w:val="24"/>
          <w:szCs w:val="24"/>
        </w:rPr>
        <w:t xml:space="preserve">2. Передача полномочий единоличного исполнительного органа фонда коммерческой организации (управляющей организации) или индивидуальному предпринимателю (управляющему) не допускается.</w:t>
      </w:r>
    </w:p>
    <w:p>
      <w:pPr>
        <w:spacing w:after="60"/>
        <w:ind w:firstLine="567"/>
        <w:jc w:val="both"/>
      </w:pPr>
      <w:r>
        <w:rPr>
          <w:rFonts w:ascii="Arial" w:cs="Arial" w:eastAsia="Arial" w:hAnsi="Arial"/>
          <w:i/>
          <w:iCs/>
          <w:sz w:val="24"/>
          <w:szCs w:val="24"/>
        </w:rPr>
        <w:t xml:space="preserve">(В редакции Закона КР от </w:t>
      </w:r>
      <w:hyperlink w:history="1" r:id="rIdkvcteoevrwmpaqgv7sjzl">
        <w:r>
          <w:rPr>
            <w:rFonts w:ascii="Arial" w:cs="Arial" w:eastAsia="Arial" w:hAnsi="Arial"/>
            <w:i/>
            <w:iCs/>
            <w:color w:val="1D4ED8"/>
            <w:sz w:val="24"/>
            <w:szCs w:val="24"/>
            <w:u w:val="single"/>
          </w:rPr>
          <w:t xml:space="preserve">25 июля 2019 года № 101</w:t>
        </w:r>
      </w:hyperlink>
      <w:r>
        <w:rPr>
          <w:rFonts w:ascii="Arial" w:cs="Arial" w:eastAsia="Arial" w:hAnsi="Arial"/>
          <w:i/>
          <w:iCs/>
          <w:sz w:val="24"/>
          <w:szCs w:val="24"/>
        </w:rPr>
        <w:t xml:space="preserve">)</w:t>
      </w:r>
    </w:p>
    <w:p>
      <w:pPr>
        <w:spacing w:after="60" w:before="200"/>
        <w:ind w:firstLine="567"/>
        <w:jc w:val="both"/>
      </w:pPr>
      <w:r>
        <w:rPr>
          <w:rFonts w:ascii="Arial" w:cs="Arial" w:eastAsia="Arial" w:hAnsi="Arial"/>
          <w:b/>
          <w:bCs/>
          <w:sz w:val="24"/>
          <w:szCs w:val="24"/>
        </w:rPr>
        <w:t xml:space="preserve">Статья 13. Общее собрание учредителей</w:t>
      </w:r>
    </w:p>
    <w:p>
      <w:pPr>
        <w:spacing w:after="60"/>
        <w:ind w:firstLine="567"/>
        <w:jc w:val="both"/>
      </w:pPr>
      <w:r>
        <w:rPr>
          <w:rFonts w:ascii="Arial" w:cs="Arial" w:eastAsia="Arial" w:hAnsi="Arial"/>
          <w:i/>
          <w:iCs/>
          <w:sz w:val="24"/>
          <w:szCs w:val="24"/>
        </w:rPr>
        <w:t xml:space="preserve">(Утратила силу в соответствии с </w:t>
      </w:r>
      <w:hyperlink w:history="1" r:id="rIdh7lmtzxmmpk5pwsyty64e">
        <w:r>
          <w:rPr>
            <w:rFonts w:ascii="Arial" w:cs="Arial" w:eastAsia="Arial" w:hAnsi="Arial"/>
            <w:i/>
            <w:iCs/>
            <w:color w:val="1D4ED8"/>
            <w:sz w:val="24"/>
            <w:szCs w:val="24"/>
            <w:u w:val="single"/>
          </w:rPr>
          <w:t xml:space="preserve">Законом</w:t>
        </w:r>
      </w:hyperlink>
      <w:r>
        <w:rPr>
          <w:rFonts w:ascii="Arial" w:cs="Arial" w:eastAsia="Arial" w:hAnsi="Arial"/>
          <w:i/>
          <w:iCs/>
          <w:sz w:val="24"/>
          <w:szCs w:val="24"/>
        </w:rPr>
        <w:t xml:space="preserve"> КР от 25 июля 2019 года № 101)</w:t>
      </w:r>
    </w:p>
    <w:p>
      <w:pPr>
        <w:spacing w:after="60" w:before="200"/>
        <w:ind w:firstLine="567"/>
        <w:jc w:val="both"/>
      </w:pPr>
      <w:r>
        <w:rPr>
          <w:rFonts w:ascii="Arial" w:cs="Arial" w:eastAsia="Arial" w:hAnsi="Arial"/>
          <w:b/>
          <w:bCs/>
          <w:sz w:val="24"/>
          <w:szCs w:val="24"/>
        </w:rPr>
        <w:t xml:space="preserve">Статья 14. Совет фонда</w:t>
      </w:r>
    </w:p>
    <w:p>
      <w:pPr>
        <w:spacing w:after="60"/>
        <w:ind w:firstLine="567"/>
        <w:jc w:val="both"/>
      </w:pPr>
      <w:r>
        <w:rPr>
          <w:rFonts w:ascii="Arial" w:cs="Arial" w:eastAsia="Arial" w:hAnsi="Arial"/>
          <w:i/>
          <w:iCs/>
          <w:sz w:val="24"/>
          <w:szCs w:val="24"/>
        </w:rPr>
        <w:t xml:space="preserve">(Утратила силу в соответствии с </w:t>
      </w:r>
      <w:hyperlink w:history="1" r:id="rIdglefjor_s4b9cnsihymix">
        <w:r>
          <w:rPr>
            <w:rFonts w:ascii="Arial" w:cs="Arial" w:eastAsia="Arial" w:hAnsi="Arial"/>
            <w:i/>
            <w:iCs/>
            <w:color w:val="1D4ED8"/>
            <w:sz w:val="24"/>
            <w:szCs w:val="24"/>
            <w:u w:val="single"/>
          </w:rPr>
          <w:t xml:space="preserve">Законом</w:t>
        </w:r>
      </w:hyperlink>
      <w:r>
        <w:rPr>
          <w:rFonts w:ascii="Arial" w:cs="Arial" w:eastAsia="Arial" w:hAnsi="Arial"/>
          <w:i/>
          <w:iCs/>
          <w:sz w:val="24"/>
          <w:szCs w:val="24"/>
        </w:rPr>
        <w:t xml:space="preserve"> КР от 25 июля 2019 года № 101)</w:t>
      </w:r>
    </w:p>
    <w:p>
      <w:pPr>
        <w:spacing w:after="60" w:before="200"/>
        <w:ind w:firstLine="567"/>
        <w:jc w:val="both"/>
      </w:pPr>
      <w:r>
        <w:rPr>
          <w:rFonts w:ascii="Arial" w:cs="Arial" w:eastAsia="Arial" w:hAnsi="Arial"/>
          <w:b/>
          <w:bCs/>
          <w:sz w:val="24"/>
          <w:szCs w:val="24"/>
        </w:rPr>
        <w:t xml:space="preserve">Статья 15. Исполнительный орган фонда</w:t>
      </w:r>
    </w:p>
    <w:p>
      <w:pPr>
        <w:spacing w:after="60"/>
        <w:ind w:firstLine="567"/>
        <w:jc w:val="both"/>
      </w:pPr>
      <w:r>
        <w:rPr>
          <w:rFonts w:ascii="Arial" w:cs="Arial" w:eastAsia="Arial" w:hAnsi="Arial"/>
          <w:i/>
          <w:iCs/>
          <w:sz w:val="24"/>
          <w:szCs w:val="24"/>
        </w:rPr>
        <w:t xml:space="preserve">(Утратила силу в соответствии с </w:t>
      </w:r>
      <w:hyperlink w:history="1" r:id="rIdhibzuajbpz5thalygp6hd">
        <w:r>
          <w:rPr>
            <w:rFonts w:ascii="Arial" w:cs="Arial" w:eastAsia="Arial" w:hAnsi="Arial"/>
            <w:i/>
            <w:iCs/>
            <w:color w:val="1D4ED8"/>
            <w:sz w:val="24"/>
            <w:szCs w:val="24"/>
            <w:u w:val="single"/>
          </w:rPr>
          <w:t xml:space="preserve">Законом</w:t>
        </w:r>
      </w:hyperlink>
      <w:r>
        <w:rPr>
          <w:rFonts w:ascii="Arial" w:cs="Arial" w:eastAsia="Arial" w:hAnsi="Arial"/>
          <w:i/>
          <w:iCs/>
          <w:sz w:val="24"/>
          <w:szCs w:val="24"/>
        </w:rPr>
        <w:t xml:space="preserve"> КР от 25 июля 2019 года № 101)</w:t>
      </w:r>
    </w:p>
    <w:p>
      <w:pPr>
        <w:spacing w:after="60" w:before="200"/>
        <w:ind w:firstLine="567"/>
        <w:jc w:val="both"/>
      </w:pPr>
      <w:r>
        <w:rPr>
          <w:rFonts w:ascii="Arial" w:cs="Arial" w:eastAsia="Arial" w:hAnsi="Arial"/>
          <w:b/>
          <w:bCs/>
          <w:sz w:val="24"/>
          <w:szCs w:val="24"/>
        </w:rPr>
        <w:t xml:space="preserve">Статья 16. Ревизионная комиссия (ревизор) фонда</w:t>
      </w:r>
    </w:p>
    <w:p>
      <w:pPr>
        <w:spacing w:after="60"/>
        <w:ind w:firstLine="567"/>
        <w:jc w:val="both"/>
      </w:pPr>
      <w:r>
        <w:rPr>
          <w:rFonts w:ascii="Arial" w:cs="Arial" w:eastAsia="Arial" w:hAnsi="Arial"/>
          <w:i/>
          <w:iCs/>
          <w:sz w:val="24"/>
          <w:szCs w:val="24"/>
        </w:rPr>
        <w:t xml:space="preserve">(Утратила силу в соответствии с </w:t>
      </w:r>
      <w:hyperlink w:history="1" r:id="rIdb4qt1j-wcnifihhhtjd2g">
        <w:r>
          <w:rPr>
            <w:rFonts w:ascii="Arial" w:cs="Arial" w:eastAsia="Arial" w:hAnsi="Arial"/>
            <w:i/>
            <w:iCs/>
            <w:color w:val="1D4ED8"/>
            <w:sz w:val="24"/>
            <w:szCs w:val="24"/>
            <w:u w:val="single"/>
          </w:rPr>
          <w:t xml:space="preserve">Законом</w:t>
        </w:r>
      </w:hyperlink>
      <w:r>
        <w:rPr>
          <w:rFonts w:ascii="Arial" w:cs="Arial" w:eastAsia="Arial" w:hAnsi="Arial"/>
          <w:i/>
          <w:iCs/>
          <w:sz w:val="24"/>
          <w:szCs w:val="24"/>
        </w:rPr>
        <w:t xml:space="preserve"> КР от 25 июля 2019 года № 101)</w:t>
      </w:r>
    </w:p>
    <w:p>
      <w:pPr>
        <w:spacing w:after="60" w:before="200"/>
        <w:ind w:firstLine="567"/>
        <w:jc w:val="both"/>
      </w:pPr>
      <w:r>
        <w:rPr>
          <w:rFonts w:ascii="Arial" w:cs="Arial" w:eastAsia="Arial" w:hAnsi="Arial"/>
          <w:b/>
          <w:bCs/>
          <w:sz w:val="24"/>
          <w:szCs w:val="24"/>
        </w:rPr>
        <w:t xml:space="preserve">Статья 17. Аффилированные лица фонда</w:t>
      </w:r>
    </w:p>
    <w:p>
      <w:pPr>
        <w:spacing w:after="60"/>
        <w:ind w:firstLine="567"/>
        <w:jc w:val="both"/>
      </w:pPr>
      <w:r>
        <w:rPr>
          <w:rFonts w:ascii="Arial" w:cs="Arial" w:eastAsia="Arial" w:hAnsi="Arial"/>
          <w:i/>
          <w:iCs/>
          <w:sz w:val="24"/>
          <w:szCs w:val="24"/>
        </w:rPr>
        <w:t xml:space="preserve">(Утратила силу в соответствии с </w:t>
      </w:r>
      <w:hyperlink w:history="1" r:id="rIdol7rt_8ykm3funp0zopy0">
        <w:r>
          <w:rPr>
            <w:rFonts w:ascii="Arial" w:cs="Arial" w:eastAsia="Arial" w:hAnsi="Arial"/>
            <w:i/>
            <w:iCs/>
            <w:color w:val="1D4ED8"/>
            <w:sz w:val="24"/>
            <w:szCs w:val="24"/>
            <w:u w:val="single"/>
          </w:rPr>
          <w:t xml:space="preserve">Законом</w:t>
        </w:r>
      </w:hyperlink>
      <w:r>
        <w:rPr>
          <w:rFonts w:ascii="Arial" w:cs="Arial" w:eastAsia="Arial" w:hAnsi="Arial"/>
          <w:i/>
          <w:iCs/>
          <w:sz w:val="24"/>
          <w:szCs w:val="24"/>
        </w:rPr>
        <w:t xml:space="preserve"> КР от 25 июля 2019 года № 101)</w:t>
      </w:r>
    </w:p>
    <w:p>
      <w:pPr>
        <w:spacing w:after="240" w:before="200"/>
        <w:jc w:val="center"/>
      </w:pPr>
      <w:r>
        <w:rPr>
          <w:rFonts w:ascii="Arial" w:cs="Arial" w:eastAsia="Arial" w:hAnsi="Arial"/>
          <w:b/>
          <w:bCs/>
          <w:sz w:val="32"/>
          <w:szCs w:val="32"/>
        </w:rPr>
        <w:t xml:space="preserve">Глава 5. Деятельность фонда</w:t>
      </w:r>
    </w:p>
    <w:p>
      <w:pPr>
        <w:spacing w:after="240" w:before="200"/>
        <w:jc w:val="center"/>
      </w:pPr>
      <w:r>
        <w:rPr>
          <w:rFonts w:ascii="Arial" w:cs="Arial" w:eastAsia="Arial" w:hAnsi="Arial"/>
          <w:sz w:val="24"/>
          <w:szCs w:val="24"/>
        </w:rPr>
        <w:t xml:space="preserve"/>
      </w:r>
    </w:p>
    <w:p>
      <w:pPr>
        <w:spacing w:after="60" w:before="200"/>
        <w:ind w:firstLine="567"/>
        <w:jc w:val="both"/>
      </w:pPr>
      <w:r>
        <w:rPr>
          <w:rFonts w:ascii="Arial" w:cs="Arial" w:eastAsia="Arial" w:hAnsi="Arial"/>
          <w:b/>
          <w:bCs/>
          <w:sz w:val="24"/>
          <w:szCs w:val="24"/>
        </w:rPr>
        <w:t xml:space="preserve">Статья 18. Функции фонда</w:t>
      </w:r>
    </w:p>
    <w:p>
      <w:pPr>
        <w:spacing w:after="60"/>
        <w:ind w:firstLine="567"/>
        <w:jc w:val="both"/>
      </w:pPr>
      <w:r>
        <w:rPr>
          <w:rFonts w:ascii="Arial" w:cs="Arial" w:eastAsia="Arial" w:hAnsi="Arial"/>
          <w:sz w:val="24"/>
          <w:szCs w:val="24"/>
        </w:rPr>
        <w:t xml:space="preserve">1. Фонд осуществляет свою деятельность в соответствии с настоящим Законом и иными нормативными правовыми актами Кыргызской Республики, уставом и правилами фонда.</w:t>
      </w:r>
    </w:p>
    <w:p>
      <w:pPr>
        <w:spacing w:after="60"/>
        <w:ind w:firstLine="567"/>
        <w:jc w:val="both"/>
      </w:pPr>
      <w:r>
        <w:rPr>
          <w:rFonts w:ascii="Arial" w:cs="Arial" w:eastAsia="Arial" w:hAnsi="Arial"/>
          <w:sz w:val="24"/>
          <w:szCs w:val="24"/>
        </w:rPr>
        <w:t xml:space="preserve">2. Фонд выполняет следующие функции:</w:t>
      </w:r>
    </w:p>
    <w:p>
      <w:pPr>
        <w:spacing w:after="60"/>
        <w:ind w:firstLine="567"/>
        <w:jc w:val="both"/>
      </w:pPr>
      <w:r>
        <w:rPr>
          <w:rFonts w:ascii="Arial" w:cs="Arial" w:eastAsia="Arial" w:hAnsi="Arial"/>
          <w:sz w:val="24"/>
          <w:szCs w:val="24"/>
        </w:rPr>
        <w:t xml:space="preserve">1) разрабатывает правила фонда;</w:t>
      </w:r>
    </w:p>
    <w:p>
      <w:pPr>
        <w:spacing w:after="60"/>
        <w:ind w:firstLine="567"/>
        <w:jc w:val="both"/>
      </w:pPr>
      <w:r>
        <w:rPr>
          <w:rFonts w:ascii="Arial" w:cs="Arial" w:eastAsia="Arial" w:hAnsi="Arial"/>
          <w:sz w:val="24"/>
          <w:szCs w:val="24"/>
        </w:rPr>
        <w:t xml:space="preserve">2) заключает пенсионные договоры, договоры об обязательном пенсионном страховании, договоры о корпоративном пенсионном обеспечении, договоры о профессиональном пенсионном страховании;</w:t>
      </w:r>
    </w:p>
    <w:p>
      <w:pPr>
        <w:spacing w:after="60"/>
        <w:ind w:firstLine="567"/>
        <w:jc w:val="both"/>
      </w:pPr>
      <w:r>
        <w:rPr>
          <w:rFonts w:ascii="Arial" w:cs="Arial" w:eastAsia="Arial" w:hAnsi="Arial"/>
          <w:sz w:val="24"/>
          <w:szCs w:val="24"/>
        </w:rPr>
        <w:t xml:space="preserve">3) аккумулирует пенсионные взносы и средства пенсионных накоплений;</w:t>
      </w:r>
    </w:p>
    <w:p>
      <w:pPr>
        <w:spacing w:after="60"/>
        <w:ind w:firstLine="567"/>
        <w:jc w:val="both"/>
      </w:pPr>
      <w:r>
        <w:rPr>
          <w:rFonts w:ascii="Arial" w:cs="Arial" w:eastAsia="Arial" w:hAnsi="Arial"/>
          <w:sz w:val="24"/>
          <w:szCs w:val="24"/>
        </w:rPr>
        <w:t xml:space="preserve">4) ведет пенсионные счета негосударственного пенсионного обеспечения;</w:t>
      </w:r>
    </w:p>
    <w:p>
      <w:pPr>
        <w:spacing w:after="60"/>
        <w:ind w:firstLine="567"/>
        <w:jc w:val="both"/>
      </w:pPr>
      <w:r>
        <w:rPr>
          <w:rFonts w:ascii="Arial" w:cs="Arial" w:eastAsia="Arial" w:hAnsi="Arial"/>
          <w:sz w:val="24"/>
          <w:szCs w:val="24"/>
        </w:rPr>
        <w:t xml:space="preserve">5) ведет пенсионные счета накопительной части пенсии с учетом требований законодательства Кыргызской Республики;</w:t>
      </w:r>
    </w:p>
    <w:p>
      <w:pPr>
        <w:spacing w:after="60"/>
        <w:ind w:firstLine="567"/>
        <w:jc w:val="both"/>
      </w:pPr>
      <w:r>
        <w:rPr>
          <w:rFonts w:ascii="Arial" w:cs="Arial" w:eastAsia="Arial" w:hAnsi="Arial"/>
          <w:sz w:val="24"/>
          <w:szCs w:val="24"/>
        </w:rPr>
        <w:t xml:space="preserve">6) информирует вкладчиков, участников и застрахованных лиц о состоянии указанных счетов;</w:t>
      </w:r>
    </w:p>
    <w:p>
      <w:pPr>
        <w:spacing w:after="60"/>
        <w:ind w:firstLine="567"/>
        <w:jc w:val="both"/>
      </w:pPr>
      <w:r>
        <w:rPr>
          <w:rFonts w:ascii="Arial" w:cs="Arial" w:eastAsia="Arial" w:hAnsi="Arial"/>
          <w:sz w:val="24"/>
          <w:szCs w:val="24"/>
        </w:rPr>
        <w:t xml:space="preserve">7) заключает договоры с иными организациями об оказании услуг по организационному, информационному и техническому обеспечению деятельности фонда;</w:t>
      </w:r>
    </w:p>
    <w:p>
      <w:pPr>
        <w:spacing w:after="60"/>
        <w:ind w:firstLine="567"/>
        <w:jc w:val="both"/>
      </w:pPr>
      <w:r>
        <w:rPr>
          <w:rFonts w:ascii="Arial" w:cs="Arial" w:eastAsia="Arial" w:hAnsi="Arial"/>
          <w:sz w:val="24"/>
          <w:szCs w:val="24"/>
        </w:rPr>
        <w:t xml:space="preserve">8) определяет инвестиционную стратегию при инвестировании средств пенсионных накоплений;</w:t>
      </w:r>
    </w:p>
    <w:p>
      <w:pPr>
        <w:spacing w:after="60"/>
        <w:ind w:firstLine="567"/>
        <w:jc w:val="both"/>
      </w:pPr>
      <w:r>
        <w:rPr>
          <w:rFonts w:ascii="Arial" w:cs="Arial" w:eastAsia="Arial" w:hAnsi="Arial"/>
          <w:sz w:val="24"/>
          <w:szCs w:val="24"/>
        </w:rPr>
        <w:t xml:space="preserve">9) формирует имущество, предназначенное для обеспечения уставной деятельности, и инвестирует составляющие его активы;</w:t>
      </w:r>
    </w:p>
    <w:p>
      <w:pPr>
        <w:spacing w:after="60"/>
        <w:ind w:firstLine="567"/>
        <w:jc w:val="both"/>
      </w:pPr>
      <w:r>
        <w:rPr>
          <w:rFonts w:ascii="Arial" w:cs="Arial" w:eastAsia="Arial" w:hAnsi="Arial"/>
          <w:sz w:val="24"/>
          <w:szCs w:val="24"/>
        </w:rPr>
        <w:t xml:space="preserve">10) формирует пенсионные резервы, организует размещение средств пенсионных резервов и размещает пенсионные резервы;</w:t>
      </w:r>
    </w:p>
    <w:p>
      <w:pPr>
        <w:spacing w:after="60"/>
        <w:ind w:firstLine="567"/>
        <w:jc w:val="both"/>
      </w:pPr>
      <w:r>
        <w:rPr>
          <w:rFonts w:ascii="Arial" w:cs="Arial" w:eastAsia="Arial" w:hAnsi="Arial"/>
          <w:sz w:val="24"/>
          <w:szCs w:val="24"/>
        </w:rPr>
        <w:t xml:space="preserve">11) организует инвестирование средств пенсионных накоплений и инвестирует их;</w:t>
      </w:r>
    </w:p>
    <w:p>
      <w:pPr>
        <w:spacing w:after="60"/>
        <w:ind w:firstLine="567"/>
        <w:jc w:val="both"/>
      </w:pPr>
      <w:r>
        <w:rPr>
          <w:rFonts w:ascii="Arial" w:cs="Arial" w:eastAsia="Arial" w:hAnsi="Arial"/>
          <w:sz w:val="24"/>
          <w:szCs w:val="24"/>
        </w:rPr>
        <w:t xml:space="preserve">12) заключает договоры с управляющими компаниями, депозитариями, другими субъектами и участниками отношений по негосударственному пенсионному обеспечению и обязательному пенсионному страхованию;</w:t>
      </w:r>
    </w:p>
    <w:p>
      <w:pPr>
        <w:spacing w:after="60"/>
        <w:ind w:firstLine="567"/>
        <w:jc w:val="both"/>
      </w:pPr>
      <w:r>
        <w:rPr>
          <w:rFonts w:ascii="Arial" w:cs="Arial" w:eastAsia="Arial" w:hAnsi="Arial"/>
          <w:sz w:val="24"/>
          <w:szCs w:val="24"/>
        </w:rPr>
        <w:t xml:space="preserve">13) рассматривает отчеты управляющей компании (управляющих компаний) и депозитария о финансовых результатах деятельности по инвестированию средств пенсионных накоплений;</w:t>
      </w:r>
    </w:p>
    <w:p>
      <w:pPr>
        <w:spacing w:after="60"/>
        <w:ind w:firstLine="567"/>
        <w:jc w:val="both"/>
      </w:pPr>
      <w:r>
        <w:rPr>
          <w:rFonts w:ascii="Arial" w:cs="Arial" w:eastAsia="Arial" w:hAnsi="Arial"/>
          <w:sz w:val="24"/>
          <w:szCs w:val="24"/>
        </w:rPr>
        <w:t xml:space="preserve">14) расторгает договоры с управляющей компанией (управляющими компаниями) и депозитарием по основаниям, предусмотренным законодательством Кыргызской Республики;</w:t>
      </w:r>
    </w:p>
    <w:p>
      <w:pPr>
        <w:spacing w:after="60"/>
        <w:ind w:firstLine="567"/>
        <w:jc w:val="both"/>
      </w:pPr>
      <w:r>
        <w:rPr>
          <w:rFonts w:ascii="Arial" w:cs="Arial" w:eastAsia="Arial" w:hAnsi="Arial"/>
          <w:sz w:val="24"/>
          <w:szCs w:val="24"/>
        </w:rPr>
        <w:t xml:space="preserve">15) принимает меры, предусмотренные законодательством Кыргызской Республики, для обеспечения сохранности средств фонда, находящихся в распоряжении управляющей компании (управляющих компаний), с которой (которыми) расторгается (прекращается) договор доверительного управления;</w:t>
      </w:r>
    </w:p>
    <w:p>
      <w:pPr>
        <w:spacing w:after="60"/>
        <w:ind w:firstLine="567"/>
        <w:jc w:val="both"/>
      </w:pPr>
      <w:r>
        <w:rPr>
          <w:rFonts w:ascii="Arial" w:cs="Arial" w:eastAsia="Arial" w:hAnsi="Arial"/>
          <w:sz w:val="24"/>
          <w:szCs w:val="24"/>
        </w:rPr>
        <w:t xml:space="preserve">16) ведет в установленном порядке бухгалтерский и налоговый учет;</w:t>
      </w:r>
    </w:p>
    <w:p>
      <w:pPr>
        <w:spacing w:after="60"/>
        <w:ind w:firstLine="567"/>
        <w:jc w:val="both"/>
      </w:pPr>
      <w:r>
        <w:rPr>
          <w:rFonts w:ascii="Arial" w:cs="Arial" w:eastAsia="Arial" w:hAnsi="Arial"/>
          <w:sz w:val="24"/>
          <w:szCs w:val="24"/>
        </w:rPr>
        <w:t xml:space="preserve">17) ведет обособленный учет имущества, предназначенного для обеспечения уставной деятельности фонда, средств пенсионных накоплений по негосударственному пенсионному обеспечению и обязательному пенсионному страхованию;</w:t>
      </w:r>
    </w:p>
    <w:p>
      <w:pPr>
        <w:spacing w:after="60"/>
        <w:ind w:firstLine="567"/>
        <w:jc w:val="both"/>
      </w:pPr>
      <w:r>
        <w:rPr>
          <w:rFonts w:ascii="Arial" w:cs="Arial" w:eastAsia="Arial" w:hAnsi="Arial"/>
          <w:sz w:val="24"/>
          <w:szCs w:val="24"/>
        </w:rPr>
        <w:t xml:space="preserve">18) осуществляет актуарные расчеты;</w:t>
      </w:r>
    </w:p>
    <w:p>
      <w:pPr>
        <w:spacing w:after="60"/>
        <w:ind w:firstLine="567"/>
        <w:jc w:val="both"/>
      </w:pPr>
      <w:r>
        <w:rPr>
          <w:rFonts w:ascii="Arial" w:cs="Arial" w:eastAsia="Arial" w:hAnsi="Arial"/>
          <w:sz w:val="24"/>
          <w:szCs w:val="24"/>
        </w:rPr>
        <w:t xml:space="preserve">19) производит назначение и осуществляет выплаты негосударственных пенсий участникам;</w:t>
      </w:r>
    </w:p>
    <w:p>
      <w:pPr>
        <w:spacing w:after="60"/>
        <w:ind w:firstLine="567"/>
        <w:jc w:val="both"/>
      </w:pPr>
      <w:r>
        <w:rPr>
          <w:rFonts w:ascii="Arial" w:cs="Arial" w:eastAsia="Arial" w:hAnsi="Arial"/>
          <w:sz w:val="24"/>
          <w:szCs w:val="24"/>
        </w:rPr>
        <w:t xml:space="preserve">20) производит назначение и осуществляет выплаты накопительной части пенсии застрахованным лицам при наступлении права на назначение пенсии согласно законодательству Кыргызской Республики, регулирующему государственное социальное страхование;</w:t>
      </w:r>
    </w:p>
    <w:p>
      <w:pPr>
        <w:spacing w:after="60"/>
        <w:ind w:firstLine="567"/>
        <w:jc w:val="both"/>
      </w:pPr>
      <w:r>
        <w:rPr>
          <w:rFonts w:ascii="Arial" w:cs="Arial" w:eastAsia="Arial" w:hAnsi="Arial"/>
          <w:sz w:val="24"/>
          <w:szCs w:val="24"/>
        </w:rPr>
        <w:t xml:space="preserve">21) осуществляет выплаты выкупных сумм вкладчикам и (или) участникам или перевод выкупных сумм в другой фонд, перевод средств пенсионных накоплений в случае перехода застрахованного лица в другой фонд или Соцфонд;</w:t>
      </w:r>
    </w:p>
    <w:p>
      <w:pPr>
        <w:spacing w:after="60"/>
        <w:ind w:firstLine="567"/>
        <w:jc w:val="both"/>
      </w:pPr>
      <w:r>
        <w:rPr>
          <w:rFonts w:ascii="Arial" w:cs="Arial" w:eastAsia="Arial" w:hAnsi="Arial"/>
          <w:sz w:val="24"/>
          <w:szCs w:val="24"/>
        </w:rPr>
        <w:t xml:space="preserve">22) осуществляет выплаты в случае смерти застрахованного лица его наследникам в соответствии с законодательством Кыргызской Республики;</w:t>
      </w:r>
    </w:p>
    <w:p>
      <w:pPr>
        <w:spacing w:after="60"/>
        <w:ind w:firstLine="567"/>
        <w:jc w:val="both"/>
      </w:pPr>
      <w:r>
        <w:rPr>
          <w:rFonts w:ascii="Arial" w:cs="Arial" w:eastAsia="Arial" w:hAnsi="Arial"/>
          <w:sz w:val="24"/>
          <w:szCs w:val="24"/>
        </w:rPr>
        <w:t xml:space="preserve">23) осуществляет выплаты средств пенсионных накоплений в случае выезда застрахованного лица на постоянное место жительства за пределы республики;</w:t>
      </w:r>
    </w:p>
    <w:p>
      <w:pPr>
        <w:spacing w:after="60"/>
        <w:ind w:firstLine="567"/>
        <w:jc w:val="both"/>
      </w:pPr>
      <w:r>
        <w:rPr>
          <w:rFonts w:ascii="Arial" w:cs="Arial" w:eastAsia="Arial" w:hAnsi="Arial"/>
          <w:sz w:val="24"/>
          <w:szCs w:val="24"/>
        </w:rPr>
        <w:t xml:space="preserve">24) принимает меры по обеспечению полной и своевременной уплаты вкладчиками пенсионных взносов;</w:t>
      </w:r>
    </w:p>
    <w:p>
      <w:pPr>
        <w:spacing w:after="60"/>
        <w:ind w:firstLine="567"/>
        <w:jc w:val="both"/>
      </w:pPr>
      <w:r>
        <w:rPr>
          <w:rFonts w:ascii="Arial" w:cs="Arial" w:eastAsia="Arial" w:hAnsi="Arial"/>
          <w:sz w:val="24"/>
          <w:szCs w:val="24"/>
        </w:rPr>
        <w:t xml:space="preserve">25) предоставляет информацию о своей деятельности в порядке, установленном Правительством Кыргызской Республики;</w:t>
      </w:r>
    </w:p>
    <w:p>
      <w:pPr>
        <w:spacing w:after="60"/>
        <w:ind w:firstLine="567"/>
        <w:jc w:val="both"/>
      </w:pPr>
      <w:r>
        <w:rPr>
          <w:rFonts w:ascii="Arial" w:cs="Arial" w:eastAsia="Arial" w:hAnsi="Arial"/>
          <w:sz w:val="24"/>
          <w:szCs w:val="24"/>
        </w:rPr>
        <w:t xml:space="preserve">26) осуществляет иные функции для обеспечения уставной деятельности фонда.</w:t>
      </w:r>
    </w:p>
    <w:p>
      <w:pPr>
        <w:spacing w:after="60"/>
        <w:ind w:firstLine="567"/>
        <w:jc w:val="both"/>
      </w:pPr>
      <w:r>
        <w:rPr>
          <w:rFonts w:ascii="Arial" w:cs="Arial" w:eastAsia="Arial" w:hAnsi="Arial"/>
          <w:i/>
          <w:iCs/>
          <w:sz w:val="24"/>
          <w:szCs w:val="24"/>
        </w:rPr>
        <w:t xml:space="preserve">(В редакции Закона КР от </w:t>
      </w:r>
      <w:hyperlink w:history="1" r:id="rId3v1c1fnzwqeb0tl8jquuy">
        <w:r>
          <w:rPr>
            <w:rFonts w:ascii="Arial" w:cs="Arial" w:eastAsia="Arial" w:hAnsi="Arial"/>
            <w:i/>
            <w:iCs/>
            <w:color w:val="1D4ED8"/>
            <w:sz w:val="24"/>
            <w:szCs w:val="24"/>
            <w:u w:val="single"/>
          </w:rPr>
          <w:t xml:space="preserve">25 июля 2019 года № 101</w:t>
        </w:r>
      </w:hyperlink>
      <w:r>
        <w:rPr>
          <w:rFonts w:ascii="Arial" w:cs="Arial" w:eastAsia="Arial" w:hAnsi="Arial"/>
          <w:i/>
          <w:iCs/>
          <w:sz w:val="24"/>
          <w:szCs w:val="24"/>
        </w:rPr>
        <w:t xml:space="preserve">)</w:t>
      </w:r>
    </w:p>
    <w:p>
      <w:pPr>
        <w:spacing w:after="60" w:before="200"/>
        <w:ind w:firstLine="567"/>
        <w:jc w:val="both"/>
      </w:pPr>
      <w:r>
        <w:rPr>
          <w:rFonts w:ascii="Arial" w:cs="Arial" w:eastAsia="Arial" w:hAnsi="Arial"/>
          <w:b/>
          <w:bCs/>
          <w:sz w:val="24"/>
          <w:szCs w:val="24"/>
        </w:rPr>
        <w:t xml:space="preserve">Статья 19. Права и обязанности фонда</w:t>
      </w:r>
    </w:p>
    <w:p>
      <w:pPr>
        <w:spacing w:after="60"/>
        <w:ind w:firstLine="567"/>
        <w:jc w:val="both"/>
      </w:pPr>
      <w:r>
        <w:rPr>
          <w:rFonts w:ascii="Arial" w:cs="Arial" w:eastAsia="Arial" w:hAnsi="Arial"/>
          <w:sz w:val="24"/>
          <w:szCs w:val="24"/>
        </w:rPr>
        <w:t xml:space="preserve">1. Фонд осуществляет свои права во взаимодействии с субъектами и участниками накопительной пенсионной системы по вопросам инвестирования пенсионных накоплений и пенсионного обеспечения граждан в соответствии с законодательством Кыргызской Республики и не нарушает законных прав и интересов вкладчиков, участников и застрахованных лиц.</w:t>
      </w:r>
    </w:p>
    <w:p>
      <w:pPr>
        <w:spacing w:after="60"/>
        <w:ind w:firstLine="567"/>
        <w:jc w:val="both"/>
      </w:pPr>
      <w:r>
        <w:rPr>
          <w:rFonts w:ascii="Arial" w:cs="Arial" w:eastAsia="Arial" w:hAnsi="Arial"/>
          <w:sz w:val="24"/>
          <w:szCs w:val="24"/>
        </w:rPr>
        <w:t xml:space="preserve">2. Фонд имеет право заключать договор доверительного управления с управляющей компанией. Порядок заключения и расторжения договора доверительного управления осуществляется в соответствии с гражданским законодательством.</w:t>
      </w:r>
    </w:p>
    <w:p>
      <w:pPr>
        <w:spacing w:after="60"/>
        <w:ind w:firstLine="567"/>
        <w:jc w:val="both"/>
      </w:pPr>
      <w:r>
        <w:rPr>
          <w:rFonts w:ascii="Arial" w:cs="Arial" w:eastAsia="Arial" w:hAnsi="Arial"/>
          <w:sz w:val="24"/>
          <w:szCs w:val="24"/>
        </w:rPr>
        <w:t xml:space="preserve">3. Фонд обязан:</w:t>
      </w:r>
    </w:p>
    <w:p>
      <w:pPr>
        <w:spacing w:after="60"/>
        <w:ind w:firstLine="567"/>
        <w:jc w:val="both"/>
      </w:pPr>
      <w:r>
        <w:rPr>
          <w:rFonts w:ascii="Arial" w:cs="Arial" w:eastAsia="Arial" w:hAnsi="Arial"/>
          <w:sz w:val="24"/>
          <w:szCs w:val="24"/>
        </w:rPr>
        <w:t xml:space="preserve">1) знакомить вкладчиков, участников и застрахованных лиц с правилами фонда и со всеми вносимыми в них изменениями и дополнениями;</w:t>
      </w:r>
    </w:p>
    <w:p>
      <w:pPr>
        <w:spacing w:after="60"/>
        <w:ind w:firstLine="567"/>
        <w:jc w:val="both"/>
      </w:pPr>
      <w:r>
        <w:rPr>
          <w:rFonts w:ascii="Arial" w:cs="Arial" w:eastAsia="Arial" w:hAnsi="Arial"/>
          <w:sz w:val="24"/>
          <w:szCs w:val="24"/>
        </w:rPr>
        <w:t xml:space="preserve">2) осуществлять учет своих обязательств перед вкладчиками, участниками и застрахованными лицами в форме ведения пенсионных счетов негосударственного пенсионного обеспечения и пенсионных счетов накопительной части пенсии, а также осуществлять раздельный учет средств пенсионных накоплений по негосударственному пенсионному обеспечению и средств пенсионных накоплений по обязательному пенсионному страхованию;</w:t>
      </w:r>
    </w:p>
    <w:p>
      <w:pPr>
        <w:spacing w:after="60"/>
        <w:ind w:firstLine="567"/>
        <w:jc w:val="both"/>
      </w:pPr>
      <w:r>
        <w:rPr>
          <w:rFonts w:ascii="Arial" w:cs="Arial" w:eastAsia="Arial" w:hAnsi="Arial"/>
          <w:sz w:val="24"/>
          <w:szCs w:val="24"/>
        </w:rPr>
        <w:t xml:space="preserve">3) предоставлять вкладчикам, участникам и застрахованным лицам информацию о состоянии их пенсионных счетов один раз в год;</w:t>
      </w:r>
    </w:p>
    <w:p>
      <w:pPr>
        <w:spacing w:after="60"/>
        <w:ind w:firstLine="567"/>
        <w:jc w:val="both"/>
      </w:pPr>
      <w:r>
        <w:rPr>
          <w:rFonts w:ascii="Arial" w:cs="Arial" w:eastAsia="Arial" w:hAnsi="Arial"/>
          <w:sz w:val="24"/>
          <w:szCs w:val="24"/>
        </w:rPr>
        <w:t xml:space="preserve">4) выплачивать негосударственные пенсии или выкупные суммы в соответствии с условиями пенсионного договора;</w:t>
      </w:r>
    </w:p>
    <w:p>
      <w:pPr>
        <w:spacing w:after="60"/>
        <w:ind w:firstLine="567"/>
        <w:jc w:val="both"/>
      </w:pPr>
      <w:r>
        <w:rPr>
          <w:rFonts w:ascii="Arial" w:cs="Arial" w:eastAsia="Arial" w:hAnsi="Arial"/>
          <w:sz w:val="24"/>
          <w:szCs w:val="24"/>
        </w:rPr>
        <w:t xml:space="preserve">5) переводить по поручению вкладчика или участника выкупные суммы в другой фонд в соответствии с условиями пенсионного договора;</w:t>
      </w:r>
    </w:p>
    <w:p>
      <w:pPr>
        <w:spacing w:after="60"/>
        <w:ind w:firstLine="567"/>
        <w:jc w:val="both"/>
      </w:pPr>
      <w:r>
        <w:rPr>
          <w:rFonts w:ascii="Arial" w:cs="Arial" w:eastAsia="Arial" w:hAnsi="Arial"/>
          <w:sz w:val="24"/>
          <w:szCs w:val="24"/>
        </w:rPr>
        <w:t xml:space="preserve">6) при нарушении вкладчиком условий выбранной им пенсионной схемы или прекращении пенсионных вкладов продолжать начисление процентов на сумму, накопленную на пенсионном счете, до истечения срока пенсионного договора;</w:t>
      </w:r>
    </w:p>
    <w:p>
      <w:pPr>
        <w:spacing w:after="60"/>
        <w:ind w:firstLine="567"/>
        <w:jc w:val="both"/>
      </w:pPr>
      <w:r>
        <w:rPr>
          <w:rFonts w:ascii="Arial" w:cs="Arial" w:eastAsia="Arial" w:hAnsi="Arial"/>
          <w:sz w:val="24"/>
          <w:szCs w:val="24"/>
        </w:rPr>
        <w:t xml:space="preserve">7) извещать Соцфонд о закрытии договора в случае смерти застрахованного лица и выплате средств наследникам застрахованного лица или переводе их в Соцфонд. В случае если наследники не определены, то фонд по истечении полугода возвращает пенсионные накопления в Соцфонд с соответствующей информацией;</w:t>
      </w:r>
    </w:p>
    <w:p>
      <w:pPr>
        <w:spacing w:after="60"/>
        <w:ind w:firstLine="567"/>
        <w:jc w:val="both"/>
      </w:pPr>
      <w:r>
        <w:rPr>
          <w:rFonts w:ascii="Arial" w:cs="Arial" w:eastAsia="Arial" w:hAnsi="Arial"/>
          <w:sz w:val="24"/>
          <w:szCs w:val="24"/>
        </w:rPr>
        <w:t xml:space="preserve">8) не принимать решения, нарушающие права вкладчиков, участников и застрахованных лиц;</w:t>
      </w:r>
    </w:p>
    <w:p>
      <w:pPr>
        <w:spacing w:after="60"/>
        <w:ind w:firstLine="567"/>
        <w:jc w:val="both"/>
      </w:pPr>
      <w:r>
        <w:rPr>
          <w:rFonts w:ascii="Arial" w:cs="Arial" w:eastAsia="Arial" w:hAnsi="Arial"/>
          <w:sz w:val="24"/>
          <w:szCs w:val="24"/>
        </w:rPr>
        <w:t xml:space="preserve">9) заключать с депозитарием договор на оказание фонду услуг депозитария не позднее даты заключения первого пенсионного договора (договора об обязательном пенсионном страховании, договора о корпоративном пенсионном обеспечении и договора о профессиональном пенсионном страховании);</w:t>
      </w:r>
    </w:p>
    <w:p>
      <w:pPr>
        <w:spacing w:after="60"/>
        <w:ind w:firstLine="567"/>
        <w:jc w:val="both"/>
      </w:pPr>
      <w:r>
        <w:rPr>
          <w:rFonts w:ascii="Arial" w:cs="Arial" w:eastAsia="Arial" w:hAnsi="Arial"/>
          <w:sz w:val="24"/>
          <w:szCs w:val="24"/>
        </w:rPr>
        <w:t xml:space="preserve">10) принимать меры по противодействию финансированию террористической деятельности и легализации (отмыванию) преступных доходов.</w:t>
      </w:r>
    </w:p>
    <w:p>
      <w:pPr>
        <w:spacing w:after="60"/>
        <w:ind w:firstLine="567"/>
        <w:jc w:val="both"/>
      </w:pPr>
      <w:r>
        <w:rPr>
          <w:rFonts w:ascii="Arial" w:cs="Arial" w:eastAsia="Arial" w:hAnsi="Arial"/>
          <w:sz w:val="24"/>
          <w:szCs w:val="24"/>
        </w:rPr>
        <w:t xml:space="preserve">4. Фонд в целях охраны интересов вкладчиков, участников и застрахованных лиц не вправе принимать на себя поручительство за исполнение обязательств третьими лицами, отдавать в залог средства пенсионных накоплений, выступать в качестве учредителя в организациях, организационно-правовая форма которых предполагает полную имущественную ответственность учредителей (учредителя), выпускать ценные бумаги.</w:t>
      </w:r>
    </w:p>
    <w:p>
      <w:pPr>
        <w:spacing w:after="60"/>
        <w:ind w:firstLine="567"/>
        <w:jc w:val="both"/>
      </w:pPr>
      <w:r>
        <w:rPr>
          <w:rFonts w:ascii="Arial" w:cs="Arial" w:eastAsia="Arial" w:hAnsi="Arial"/>
          <w:sz w:val="24"/>
          <w:szCs w:val="24"/>
        </w:rPr>
        <w:t xml:space="preserve">5. Фонд уведомляет уполномоченный орган о заключении, об изменении договоров или о прекращении их действия с управляющей компанией и депозитарием, а также договоров с аудитором о проведении ежегодной аудиторской проверки и актуарием об актуарном оценивании деятельности фонда в течение трех рабочих дней с даты наступления указанных событий.</w:t>
      </w:r>
    </w:p>
    <w:p>
      <w:pPr>
        <w:spacing w:after="60"/>
        <w:ind w:firstLine="567"/>
        <w:jc w:val="both"/>
      </w:pPr>
      <w:r>
        <w:rPr>
          <w:rFonts w:ascii="Arial" w:cs="Arial" w:eastAsia="Arial" w:hAnsi="Arial"/>
          <w:i/>
          <w:iCs/>
          <w:sz w:val="24"/>
          <w:szCs w:val="24"/>
        </w:rPr>
        <w:t xml:space="preserve">(В редакции Законов КР от </w:t>
      </w:r>
      <w:hyperlink w:history="1" r:id="rIdwtr2pjbfim0eh4tgl1pug">
        <w:r>
          <w:rPr>
            <w:rFonts w:ascii="Arial" w:cs="Arial" w:eastAsia="Arial" w:hAnsi="Arial"/>
            <w:i/>
            <w:iCs/>
            <w:color w:val="1D4ED8"/>
            <w:sz w:val="24"/>
            <w:szCs w:val="24"/>
            <w:u w:val="single"/>
          </w:rPr>
          <w:t xml:space="preserve">6 августа 2018 года № 88</w:t>
        </w:r>
      </w:hyperlink>
      <w:r>
        <w:rPr>
          <w:rFonts w:ascii="Arial" w:cs="Arial" w:eastAsia="Arial" w:hAnsi="Arial"/>
          <w:i/>
          <w:iCs/>
          <w:sz w:val="24"/>
          <w:szCs w:val="24"/>
        </w:rPr>
        <w:t xml:space="preserve">, </w:t>
      </w:r>
      <w:hyperlink w:history="1" r:id="rIdlt0mk3bsp_0vnkljnngox">
        <w:r>
          <w:rPr>
            <w:rFonts w:ascii="Arial" w:cs="Arial" w:eastAsia="Arial" w:hAnsi="Arial"/>
            <w:i/>
            <w:iCs/>
            <w:color w:val="1D4ED8"/>
            <w:sz w:val="24"/>
            <w:szCs w:val="24"/>
            <w:u w:val="single"/>
          </w:rPr>
          <w:t xml:space="preserve">25 июля 2019 года № 101</w:t>
        </w:r>
      </w:hyperlink>
      <w:r>
        <w:rPr>
          <w:rFonts w:ascii="Arial" w:cs="Arial" w:eastAsia="Arial" w:hAnsi="Arial"/>
          <w:i/>
          <w:iCs/>
          <w:sz w:val="24"/>
          <w:szCs w:val="24"/>
        </w:rPr>
        <w:t xml:space="preserve">)</w:t>
      </w:r>
    </w:p>
    <w:p>
      <w:pPr>
        <w:spacing w:after="60" w:before="200"/>
        <w:ind w:firstLine="567"/>
        <w:jc w:val="both"/>
      </w:pPr>
      <w:r>
        <w:rPr>
          <w:rFonts w:ascii="Arial" w:cs="Arial" w:eastAsia="Arial" w:hAnsi="Arial"/>
          <w:b/>
          <w:bCs/>
          <w:sz w:val="24"/>
          <w:szCs w:val="24"/>
        </w:rPr>
        <w:t xml:space="preserve">Статья 20. Правила фонда</w:t>
      </w:r>
    </w:p>
    <w:p>
      <w:pPr>
        <w:spacing w:after="60"/>
        <w:ind w:firstLine="567"/>
        <w:jc w:val="both"/>
      </w:pPr>
      <w:r>
        <w:rPr>
          <w:rFonts w:ascii="Arial" w:cs="Arial" w:eastAsia="Arial" w:hAnsi="Arial"/>
          <w:sz w:val="24"/>
          <w:szCs w:val="24"/>
        </w:rPr>
        <w:t xml:space="preserve">1. Правила фонда разрабатываются фондом в соответствии с законодательством Кыргызской Республики, утверждаются Советом директоров фонда.</w:t>
      </w:r>
    </w:p>
    <w:p>
      <w:pPr>
        <w:spacing w:after="60"/>
        <w:ind w:firstLine="567"/>
        <w:jc w:val="both"/>
      </w:pPr>
      <w:r>
        <w:rPr>
          <w:rFonts w:ascii="Arial" w:cs="Arial" w:eastAsia="Arial" w:hAnsi="Arial"/>
          <w:sz w:val="24"/>
          <w:szCs w:val="24"/>
        </w:rPr>
        <w:t xml:space="preserve">2. Пенсионные правила фонда, определяющие порядок и условия исполнения фондом обязательств по пенсионным договорам, должны содержать:</w:t>
      </w:r>
    </w:p>
    <w:p>
      <w:pPr>
        <w:spacing w:after="60"/>
        <w:ind w:firstLine="567"/>
        <w:jc w:val="both"/>
      </w:pPr>
      <w:r>
        <w:rPr>
          <w:rFonts w:ascii="Arial" w:cs="Arial" w:eastAsia="Arial" w:hAnsi="Arial"/>
          <w:sz w:val="24"/>
          <w:szCs w:val="24"/>
        </w:rPr>
        <w:t xml:space="preserve">1) перечень видов пенсионных схем, применяемых фондом, и их описание;</w:t>
      </w:r>
    </w:p>
    <w:p>
      <w:pPr>
        <w:spacing w:after="60"/>
        <w:ind w:firstLine="567"/>
        <w:jc w:val="both"/>
      </w:pPr>
      <w:r>
        <w:rPr>
          <w:rFonts w:ascii="Arial" w:cs="Arial" w:eastAsia="Arial" w:hAnsi="Arial"/>
          <w:sz w:val="24"/>
          <w:szCs w:val="24"/>
        </w:rPr>
        <w:t xml:space="preserve">2) положения об ответственности фонда перед вкладчиками и участниками и условиях возникновения и прекращения обязательств фонда;</w:t>
      </w:r>
    </w:p>
    <w:p>
      <w:pPr>
        <w:spacing w:after="60"/>
        <w:ind w:firstLine="567"/>
        <w:jc w:val="both"/>
      </w:pPr>
      <w:r>
        <w:rPr>
          <w:rFonts w:ascii="Arial" w:cs="Arial" w:eastAsia="Arial" w:hAnsi="Arial"/>
          <w:sz w:val="24"/>
          <w:szCs w:val="24"/>
        </w:rPr>
        <w:t xml:space="preserve">3) порядок и условия внесения пенсионных взносов в фонд;</w:t>
      </w:r>
    </w:p>
    <w:p>
      <w:pPr>
        <w:spacing w:after="60"/>
        <w:ind w:firstLine="567"/>
        <w:jc w:val="both"/>
      </w:pPr>
      <w:r>
        <w:rPr>
          <w:rFonts w:ascii="Arial" w:cs="Arial" w:eastAsia="Arial" w:hAnsi="Arial"/>
          <w:sz w:val="24"/>
          <w:szCs w:val="24"/>
        </w:rPr>
        <w:t xml:space="preserve">4) положения о направлениях и порядке размещения средств пенсионных резервов;</w:t>
      </w:r>
    </w:p>
    <w:p>
      <w:pPr>
        <w:spacing w:after="60"/>
        <w:ind w:firstLine="567"/>
        <w:jc w:val="both"/>
      </w:pPr>
      <w:r>
        <w:rPr>
          <w:rFonts w:ascii="Arial" w:cs="Arial" w:eastAsia="Arial" w:hAnsi="Arial"/>
          <w:sz w:val="24"/>
          <w:szCs w:val="24"/>
        </w:rPr>
        <w:t xml:space="preserve">5) порядок ведения пенсионных счетов негосударственного пенсионного обеспечения и информирования об их состоянии вкладчиков и участников;</w:t>
      </w:r>
    </w:p>
    <w:p>
      <w:pPr>
        <w:spacing w:after="60"/>
        <w:ind w:firstLine="567"/>
        <w:jc w:val="both"/>
      </w:pPr>
      <w:r>
        <w:rPr>
          <w:rFonts w:ascii="Arial" w:cs="Arial" w:eastAsia="Arial" w:hAnsi="Arial"/>
          <w:sz w:val="24"/>
          <w:szCs w:val="24"/>
        </w:rPr>
        <w:t xml:space="preserve">6) перечень пенсионных оснований;</w:t>
      </w:r>
    </w:p>
    <w:p>
      <w:pPr>
        <w:spacing w:after="60"/>
        <w:ind w:firstLine="567"/>
        <w:jc w:val="both"/>
      </w:pPr>
      <w:r>
        <w:rPr>
          <w:rFonts w:ascii="Arial" w:cs="Arial" w:eastAsia="Arial" w:hAnsi="Arial"/>
          <w:sz w:val="24"/>
          <w:szCs w:val="24"/>
        </w:rPr>
        <w:t xml:space="preserve">7) порядок и условия назначения и выплаты негосударственных пенсий;</w:t>
      </w:r>
    </w:p>
    <w:p>
      <w:pPr>
        <w:spacing w:after="60"/>
        <w:ind w:firstLine="567"/>
        <w:jc w:val="both"/>
      </w:pPr>
      <w:r>
        <w:rPr>
          <w:rFonts w:ascii="Arial" w:cs="Arial" w:eastAsia="Arial" w:hAnsi="Arial"/>
          <w:sz w:val="24"/>
          <w:szCs w:val="24"/>
        </w:rPr>
        <w:t xml:space="preserve">8) порядок заключения, изменения или прекращения пенсионного договора, договора доверительного управления и договора об оказании услуг депозитария;</w:t>
      </w:r>
    </w:p>
    <w:p>
      <w:pPr>
        <w:spacing w:after="60"/>
        <w:ind w:firstLine="567"/>
        <w:jc w:val="both"/>
      </w:pPr>
      <w:r>
        <w:rPr>
          <w:rFonts w:ascii="Arial" w:cs="Arial" w:eastAsia="Arial" w:hAnsi="Arial"/>
          <w:sz w:val="24"/>
          <w:szCs w:val="24"/>
        </w:rPr>
        <w:t xml:space="preserve">9) перечень прав и обязанностей вкладчиков, участников и фонда;</w:t>
      </w:r>
    </w:p>
    <w:p>
      <w:pPr>
        <w:spacing w:after="60"/>
        <w:ind w:firstLine="567"/>
        <w:jc w:val="both"/>
      </w:pPr>
      <w:r>
        <w:rPr>
          <w:rFonts w:ascii="Arial" w:cs="Arial" w:eastAsia="Arial" w:hAnsi="Arial"/>
          <w:sz w:val="24"/>
          <w:szCs w:val="24"/>
        </w:rPr>
        <w:t xml:space="preserve">10) порядок инвестирования средств пенсионных накоплений;</w:t>
      </w:r>
    </w:p>
    <w:p>
      <w:pPr>
        <w:spacing w:after="60"/>
        <w:ind w:firstLine="567"/>
        <w:jc w:val="both"/>
      </w:pPr>
      <w:r>
        <w:rPr>
          <w:rFonts w:ascii="Arial" w:cs="Arial" w:eastAsia="Arial" w:hAnsi="Arial"/>
          <w:sz w:val="24"/>
          <w:szCs w:val="24"/>
        </w:rPr>
        <w:t xml:space="preserve">11) порядок расчета выкупной суммы;</w:t>
      </w:r>
    </w:p>
    <w:p>
      <w:pPr>
        <w:spacing w:after="60"/>
        <w:ind w:firstLine="567"/>
        <w:jc w:val="both"/>
      </w:pPr>
      <w:r>
        <w:rPr>
          <w:rFonts w:ascii="Arial" w:cs="Arial" w:eastAsia="Arial" w:hAnsi="Arial"/>
          <w:sz w:val="24"/>
          <w:szCs w:val="24"/>
        </w:rPr>
        <w:t xml:space="preserve">12) порядок предоставления вкладчикам и участникам информации об управляющей компании (управляющих компаниях) и о депозитарии, с которыми фонд заключил договоры согласно требованиям настоящего Закона;</w:t>
      </w:r>
    </w:p>
    <w:p>
      <w:pPr>
        <w:spacing w:after="60"/>
        <w:ind w:firstLine="567"/>
        <w:jc w:val="both"/>
      </w:pPr>
      <w:r>
        <w:rPr>
          <w:rFonts w:ascii="Arial" w:cs="Arial" w:eastAsia="Arial" w:hAnsi="Arial"/>
          <w:sz w:val="24"/>
          <w:szCs w:val="24"/>
        </w:rPr>
        <w:t xml:space="preserve">13) описание методики осуществления актуарных расчетов обязательств фонда;</w:t>
      </w:r>
    </w:p>
    <w:p>
      <w:pPr>
        <w:spacing w:after="60"/>
        <w:ind w:firstLine="567"/>
        <w:jc w:val="both"/>
      </w:pPr>
      <w:r>
        <w:rPr>
          <w:rFonts w:ascii="Arial" w:cs="Arial" w:eastAsia="Arial" w:hAnsi="Arial"/>
          <w:sz w:val="24"/>
          <w:szCs w:val="24"/>
        </w:rPr>
        <w:t xml:space="preserve">14) порядок определения размера оплаты услуг фонда, управляющей компании и депозитария;</w:t>
      </w:r>
    </w:p>
    <w:p>
      <w:pPr>
        <w:spacing w:after="60"/>
        <w:ind w:firstLine="567"/>
        <w:jc w:val="both"/>
      </w:pPr>
      <w:r>
        <w:rPr>
          <w:rFonts w:ascii="Arial" w:cs="Arial" w:eastAsia="Arial" w:hAnsi="Arial"/>
          <w:sz w:val="24"/>
          <w:szCs w:val="24"/>
        </w:rPr>
        <w:t xml:space="preserve">15) порядок и условия внесения изменений и дополнений в пенсионные правила фонда, включая порядок уведомления вкладчиков и участников через средства массовой информации.</w:t>
      </w:r>
    </w:p>
    <w:p>
      <w:pPr>
        <w:spacing w:after="60"/>
        <w:ind w:firstLine="567"/>
        <w:jc w:val="both"/>
      </w:pPr>
      <w:r>
        <w:rPr>
          <w:rFonts w:ascii="Arial" w:cs="Arial" w:eastAsia="Arial" w:hAnsi="Arial"/>
          <w:sz w:val="24"/>
          <w:szCs w:val="24"/>
        </w:rPr>
        <w:t xml:space="preserve">3. Страховые правила фонда, определяющие порядок и условия исполнения фондом обязательств по договорам об обязательном пенсионном страховании, должны содержать:</w:t>
      </w:r>
    </w:p>
    <w:p>
      <w:pPr>
        <w:spacing w:after="60"/>
        <w:ind w:firstLine="567"/>
        <w:jc w:val="both"/>
      </w:pPr>
      <w:r>
        <w:rPr>
          <w:rFonts w:ascii="Arial" w:cs="Arial" w:eastAsia="Arial" w:hAnsi="Arial"/>
          <w:sz w:val="24"/>
          <w:szCs w:val="24"/>
        </w:rPr>
        <w:t xml:space="preserve">1) положения об ответственности фонда перед застрахованными лицами и условиях возникновения и прекращения обязательств фонда;</w:t>
      </w:r>
    </w:p>
    <w:p>
      <w:pPr>
        <w:spacing w:after="60"/>
        <w:ind w:firstLine="567"/>
        <w:jc w:val="both"/>
      </w:pPr>
      <w:r>
        <w:rPr>
          <w:rFonts w:ascii="Arial" w:cs="Arial" w:eastAsia="Arial" w:hAnsi="Arial"/>
          <w:sz w:val="24"/>
          <w:szCs w:val="24"/>
        </w:rPr>
        <w:t xml:space="preserve">2) порядок инвестирования средств пенсионных накоплений;</w:t>
      </w:r>
    </w:p>
    <w:p>
      <w:pPr>
        <w:spacing w:after="60"/>
        <w:ind w:firstLine="567"/>
        <w:jc w:val="both"/>
      </w:pPr>
      <w:r>
        <w:rPr>
          <w:rFonts w:ascii="Arial" w:cs="Arial" w:eastAsia="Arial" w:hAnsi="Arial"/>
          <w:sz w:val="24"/>
          <w:szCs w:val="24"/>
        </w:rPr>
        <w:t xml:space="preserve">3) порядок ведения пенсионных счетов накопительной части пенсии и информирования об их состоянии застрахованных лиц;</w:t>
      </w:r>
    </w:p>
    <w:p>
      <w:pPr>
        <w:spacing w:after="60"/>
        <w:ind w:firstLine="567"/>
        <w:jc w:val="both"/>
      </w:pPr>
      <w:r>
        <w:rPr>
          <w:rFonts w:ascii="Arial" w:cs="Arial" w:eastAsia="Arial" w:hAnsi="Arial"/>
          <w:sz w:val="24"/>
          <w:szCs w:val="24"/>
        </w:rPr>
        <w:t xml:space="preserve">4) порядок заключения, изменения или прекращения договора об обязательном пенсионном страховании, договора доверительного управления и договора об оказании услуг депозитария;</w:t>
      </w:r>
    </w:p>
    <w:p>
      <w:pPr>
        <w:spacing w:after="60"/>
        <w:ind w:firstLine="567"/>
        <w:jc w:val="both"/>
      </w:pPr>
      <w:r>
        <w:rPr>
          <w:rFonts w:ascii="Arial" w:cs="Arial" w:eastAsia="Arial" w:hAnsi="Arial"/>
          <w:sz w:val="24"/>
          <w:szCs w:val="24"/>
        </w:rPr>
        <w:t xml:space="preserve">5) порядок перевода средств пенсионных накоплений застрахованного лица в другой фонд или Соцфонд;</w:t>
      </w:r>
    </w:p>
    <w:p>
      <w:pPr>
        <w:spacing w:after="60"/>
        <w:ind w:firstLine="567"/>
        <w:jc w:val="both"/>
      </w:pPr>
      <w:r>
        <w:rPr>
          <w:rFonts w:ascii="Arial" w:cs="Arial" w:eastAsia="Arial" w:hAnsi="Arial"/>
          <w:sz w:val="24"/>
          <w:szCs w:val="24"/>
        </w:rPr>
        <w:t xml:space="preserve">6) перечень прав и обязанностей застрахованных лиц и фонда;</w:t>
      </w:r>
    </w:p>
    <w:p>
      <w:pPr>
        <w:spacing w:after="60"/>
        <w:ind w:firstLine="567"/>
        <w:jc w:val="both"/>
      </w:pPr>
      <w:r>
        <w:rPr>
          <w:rFonts w:ascii="Arial" w:cs="Arial" w:eastAsia="Arial" w:hAnsi="Arial"/>
          <w:sz w:val="24"/>
          <w:szCs w:val="24"/>
        </w:rPr>
        <w:t xml:space="preserve">7) порядок предоставления застрахованным лицам информации об управляющей компании (управляющих компаниях) и о депозитарии, с которыми фонд заключил договоры согласно требованиям настоящего Закона;</w:t>
      </w:r>
    </w:p>
    <w:p>
      <w:pPr>
        <w:spacing w:after="60"/>
        <w:ind w:firstLine="567"/>
        <w:jc w:val="both"/>
      </w:pPr>
      <w:r>
        <w:rPr>
          <w:rFonts w:ascii="Arial" w:cs="Arial" w:eastAsia="Arial" w:hAnsi="Arial"/>
          <w:sz w:val="24"/>
          <w:szCs w:val="24"/>
        </w:rPr>
        <w:t xml:space="preserve">8) порядок и условия внесения изменений и дополнений в страховые правила фонда, включая порядок уведомления застрахованных лиц через средства массовой информации;</w:t>
      </w:r>
    </w:p>
    <w:p>
      <w:pPr>
        <w:spacing w:after="60"/>
        <w:ind w:firstLine="567"/>
        <w:jc w:val="both"/>
      </w:pPr>
      <w:r>
        <w:rPr>
          <w:rFonts w:ascii="Arial" w:cs="Arial" w:eastAsia="Arial" w:hAnsi="Arial"/>
          <w:sz w:val="24"/>
          <w:szCs w:val="24"/>
        </w:rPr>
        <w:t xml:space="preserve">9) перечень пенсионных оснований;</w:t>
      </w:r>
    </w:p>
    <w:p>
      <w:pPr>
        <w:spacing w:after="60"/>
        <w:ind w:firstLine="567"/>
        <w:jc w:val="both"/>
      </w:pPr>
      <w:r>
        <w:rPr>
          <w:rFonts w:ascii="Arial" w:cs="Arial" w:eastAsia="Arial" w:hAnsi="Arial"/>
          <w:sz w:val="24"/>
          <w:szCs w:val="24"/>
        </w:rPr>
        <w:t xml:space="preserve">10) порядок и условия назначения и выплаты накопительной части пенсии застрахованному лицу;</w:t>
      </w:r>
    </w:p>
    <w:p>
      <w:pPr>
        <w:spacing w:after="60"/>
        <w:ind w:firstLine="567"/>
        <w:jc w:val="both"/>
      </w:pPr>
      <w:r>
        <w:rPr>
          <w:rFonts w:ascii="Arial" w:cs="Arial" w:eastAsia="Arial" w:hAnsi="Arial"/>
          <w:sz w:val="24"/>
          <w:szCs w:val="24"/>
        </w:rPr>
        <w:t xml:space="preserve">11) порядок определения размера оплаты услуг фонда, управляющей компании и депозитария.</w:t>
      </w:r>
    </w:p>
    <w:p>
      <w:pPr>
        <w:spacing w:after="60"/>
        <w:ind w:firstLine="567"/>
        <w:jc w:val="both"/>
      </w:pPr>
      <w:r>
        <w:rPr>
          <w:rFonts w:ascii="Arial" w:cs="Arial" w:eastAsia="Arial" w:hAnsi="Arial"/>
          <w:sz w:val="24"/>
          <w:szCs w:val="24"/>
        </w:rPr>
        <w:t xml:space="preserve">4. Изменения, вносимые в правила фонда, вводятся в действие после утверждения Советом директоров фонда. Изменения, вносимые в правила фонда, не распространяются на заключенные ранее договоры, за исключением случаев изменения законодательства Кыргызской Республики о трудовых пенсиях и об инвестировании средств пенсионных накоплений для финансирования накопительной части пенсии.</w:t>
      </w:r>
    </w:p>
    <w:p>
      <w:pPr>
        <w:spacing w:after="60"/>
        <w:ind w:firstLine="567"/>
        <w:jc w:val="both"/>
      </w:pPr>
      <w:r>
        <w:rPr>
          <w:rFonts w:ascii="Arial" w:cs="Arial" w:eastAsia="Arial" w:hAnsi="Arial"/>
          <w:sz w:val="24"/>
          <w:szCs w:val="24"/>
        </w:rPr>
        <w:t xml:space="preserve">5. Правила фонда могут содержать иные положения, не противоречащие законодательству Кыргызской Республики.</w:t>
      </w:r>
    </w:p>
    <w:p>
      <w:pPr>
        <w:spacing w:after="60"/>
        <w:ind w:firstLine="567"/>
        <w:jc w:val="both"/>
      </w:pPr>
      <w:r>
        <w:rPr>
          <w:rFonts w:ascii="Arial" w:cs="Arial" w:eastAsia="Arial" w:hAnsi="Arial"/>
          <w:sz w:val="24"/>
          <w:szCs w:val="24"/>
        </w:rPr>
        <w:t xml:space="preserve">6. Правила фонда не могут противоречить настоящему Закону и иным нормативным правовым актам Кыргызской Республики.</w:t>
      </w:r>
    </w:p>
    <w:p>
      <w:pPr>
        <w:spacing w:after="60"/>
        <w:ind w:firstLine="567"/>
        <w:jc w:val="both"/>
      </w:pPr>
      <w:r>
        <w:rPr>
          <w:rFonts w:ascii="Arial" w:cs="Arial" w:eastAsia="Arial" w:hAnsi="Arial"/>
          <w:i/>
          <w:iCs/>
          <w:sz w:val="24"/>
          <w:szCs w:val="24"/>
        </w:rPr>
        <w:t xml:space="preserve">(В редакции Закона КР от </w:t>
      </w:r>
      <w:hyperlink w:history="1" r:id="rIdvb6aj8vfljd872tw2oiun">
        <w:r>
          <w:rPr>
            <w:rFonts w:ascii="Arial" w:cs="Arial" w:eastAsia="Arial" w:hAnsi="Arial"/>
            <w:i/>
            <w:iCs/>
            <w:color w:val="1D4ED8"/>
            <w:sz w:val="24"/>
            <w:szCs w:val="24"/>
            <w:u w:val="single"/>
          </w:rPr>
          <w:t xml:space="preserve">25 июля 2019 года № 101</w:t>
        </w:r>
      </w:hyperlink>
      <w:r>
        <w:rPr>
          <w:rFonts w:ascii="Arial" w:cs="Arial" w:eastAsia="Arial" w:hAnsi="Arial"/>
          <w:i/>
          <w:iCs/>
          <w:sz w:val="24"/>
          <w:szCs w:val="24"/>
        </w:rPr>
        <w:t xml:space="preserve">)</w:t>
      </w:r>
    </w:p>
    <w:p>
      <w:pPr>
        <w:spacing w:after="60" w:before="200"/>
        <w:ind w:firstLine="567"/>
        <w:jc w:val="both"/>
      </w:pPr>
      <w:r>
        <w:rPr>
          <w:rFonts w:ascii="Arial" w:cs="Arial" w:eastAsia="Arial" w:hAnsi="Arial"/>
          <w:b/>
          <w:bCs/>
          <w:sz w:val="24"/>
          <w:szCs w:val="24"/>
        </w:rPr>
        <w:t xml:space="preserve">Статья 21. Права и обязанности вкладчиков, участников и застрахованных лиц</w:t>
      </w:r>
    </w:p>
    <w:p>
      <w:pPr>
        <w:spacing w:after="60"/>
        <w:ind w:firstLine="567"/>
        <w:jc w:val="both"/>
      </w:pPr>
      <w:r>
        <w:rPr>
          <w:rFonts w:ascii="Arial" w:cs="Arial" w:eastAsia="Arial" w:hAnsi="Arial"/>
          <w:sz w:val="24"/>
          <w:szCs w:val="24"/>
        </w:rPr>
        <w:t xml:space="preserve">1. Права и обязанности вкладчиков, участников и застрахованных лиц определяются настоящим Законом и иными нормативными правовыми актами Кыргызской Республики, правилами фонда, пенсионным договором и договором об обязательном пенсионном страховании, договором о корпоративном пенсионном обеспечении, договором о профессиональном пенсионном страховании.</w:t>
      </w:r>
    </w:p>
    <w:p>
      <w:pPr>
        <w:spacing w:after="60"/>
        <w:ind w:firstLine="567"/>
        <w:jc w:val="both"/>
      </w:pPr>
      <w:r>
        <w:rPr>
          <w:rFonts w:ascii="Arial" w:cs="Arial" w:eastAsia="Arial" w:hAnsi="Arial"/>
          <w:sz w:val="24"/>
          <w:szCs w:val="24"/>
        </w:rPr>
        <w:t xml:space="preserve">2. Вкладчики имеют право:</w:t>
      </w:r>
    </w:p>
    <w:p>
      <w:pPr>
        <w:spacing w:after="60"/>
        <w:ind w:firstLine="567"/>
        <w:jc w:val="both"/>
      </w:pPr>
      <w:r>
        <w:rPr>
          <w:rFonts w:ascii="Arial" w:cs="Arial" w:eastAsia="Arial" w:hAnsi="Arial"/>
          <w:sz w:val="24"/>
          <w:szCs w:val="24"/>
        </w:rPr>
        <w:t xml:space="preserve">1) требовать от фонда исполнения обязательств фонда по пенсионному договору в полном объеме;</w:t>
      </w:r>
    </w:p>
    <w:p>
      <w:pPr>
        <w:spacing w:after="60"/>
        <w:ind w:firstLine="567"/>
        <w:jc w:val="both"/>
      </w:pPr>
      <w:r>
        <w:rPr>
          <w:rFonts w:ascii="Arial" w:cs="Arial" w:eastAsia="Arial" w:hAnsi="Arial"/>
          <w:sz w:val="24"/>
          <w:szCs w:val="24"/>
        </w:rPr>
        <w:t xml:space="preserve">2) представлять перед фондом интересы, обжаловать действия фонда в судебном порядке, установленном законодательством Кыргызской Республики;</w:t>
      </w:r>
    </w:p>
    <w:p>
      <w:pPr>
        <w:spacing w:after="60"/>
        <w:ind w:firstLine="567"/>
        <w:jc w:val="both"/>
      </w:pPr>
      <w:r>
        <w:rPr>
          <w:rFonts w:ascii="Arial" w:cs="Arial" w:eastAsia="Arial" w:hAnsi="Arial"/>
          <w:sz w:val="24"/>
          <w:szCs w:val="24"/>
        </w:rPr>
        <w:t xml:space="preserve">3) требовать от фонда выплаты выкупных сумм или их перевода в другой фонд в соответствии с правилами фонда и пенсионным договором;</w:t>
      </w:r>
    </w:p>
    <w:p>
      <w:pPr>
        <w:spacing w:after="60"/>
        <w:ind w:firstLine="567"/>
        <w:jc w:val="both"/>
      </w:pPr>
      <w:r>
        <w:rPr>
          <w:rFonts w:ascii="Arial" w:cs="Arial" w:eastAsia="Arial" w:hAnsi="Arial"/>
          <w:i/>
          <w:iCs/>
          <w:sz w:val="24"/>
          <w:szCs w:val="24"/>
        </w:rPr>
        <w:t xml:space="preserve">4) (утратил силу в соответствии с </w:t>
      </w:r>
      <w:hyperlink w:history="1" r:id="rIdgff87mksdyfdjio5zumbw">
        <w:r>
          <w:rPr>
            <w:rFonts w:ascii="Arial" w:cs="Arial" w:eastAsia="Arial" w:hAnsi="Arial"/>
            <w:i/>
            <w:iCs/>
            <w:color w:val="1D4ED8"/>
            <w:sz w:val="24"/>
            <w:szCs w:val="24"/>
            <w:u w:val="single"/>
          </w:rPr>
          <w:t xml:space="preserve">Законом</w:t>
        </w:r>
      </w:hyperlink>
      <w:r>
        <w:rPr>
          <w:rFonts w:ascii="Arial" w:cs="Arial" w:eastAsia="Arial" w:hAnsi="Arial"/>
          <w:i/>
          <w:iCs/>
          <w:sz w:val="24"/>
          <w:szCs w:val="24"/>
        </w:rPr>
        <w:t xml:space="preserve"> КР от 25 июля 2019 года № 101)</w:t>
      </w:r>
    </w:p>
    <w:p>
      <w:pPr>
        <w:spacing w:after="60"/>
        <w:ind w:firstLine="567"/>
        <w:jc w:val="both"/>
      </w:pPr>
      <w:r>
        <w:rPr>
          <w:rFonts w:ascii="Arial" w:cs="Arial" w:eastAsia="Arial" w:hAnsi="Arial"/>
          <w:sz w:val="24"/>
          <w:szCs w:val="24"/>
        </w:rPr>
        <w:t xml:space="preserve">3. Участники имеют право:</w:t>
      </w:r>
    </w:p>
    <w:p>
      <w:pPr>
        <w:spacing w:after="60"/>
        <w:ind w:firstLine="567"/>
        <w:jc w:val="both"/>
      </w:pPr>
      <w:r>
        <w:rPr>
          <w:rFonts w:ascii="Arial" w:cs="Arial" w:eastAsia="Arial" w:hAnsi="Arial"/>
          <w:sz w:val="24"/>
          <w:szCs w:val="24"/>
        </w:rPr>
        <w:t xml:space="preserve">1) требовать от фонда исполнения обязательств фонда по выплате негосударственных пенсий в соответствии с условиями пенсионного договора;</w:t>
      </w:r>
    </w:p>
    <w:p>
      <w:pPr>
        <w:spacing w:after="60"/>
        <w:ind w:firstLine="567"/>
        <w:jc w:val="both"/>
      </w:pPr>
      <w:r>
        <w:rPr>
          <w:rFonts w:ascii="Arial" w:cs="Arial" w:eastAsia="Arial" w:hAnsi="Arial"/>
          <w:sz w:val="24"/>
          <w:szCs w:val="24"/>
        </w:rPr>
        <w:t xml:space="preserve">2) получать негосударственную пенсию в соответствии с настоящим Законом, условиями пенсионного договора, правилами фонда и выбранной пенсионной схемой при возникновении пенсионного основания;</w:t>
      </w:r>
    </w:p>
    <w:p>
      <w:pPr>
        <w:spacing w:after="60"/>
        <w:ind w:firstLine="567"/>
        <w:jc w:val="both"/>
      </w:pPr>
      <w:r>
        <w:rPr>
          <w:rFonts w:ascii="Arial" w:cs="Arial" w:eastAsia="Arial" w:hAnsi="Arial"/>
          <w:sz w:val="24"/>
          <w:szCs w:val="24"/>
        </w:rPr>
        <w:t xml:space="preserve">3) требовать от фонда изменения условий негосударственного пенсионного обеспечения в соответствии с правилами фонда и условиями пенсионного договора;</w:t>
      </w:r>
    </w:p>
    <w:p>
      <w:pPr>
        <w:spacing w:after="60"/>
        <w:ind w:firstLine="567"/>
        <w:jc w:val="both"/>
      </w:pPr>
      <w:r>
        <w:rPr>
          <w:rFonts w:ascii="Arial" w:cs="Arial" w:eastAsia="Arial" w:hAnsi="Arial"/>
          <w:sz w:val="24"/>
          <w:szCs w:val="24"/>
        </w:rPr>
        <w:t xml:space="preserve">4) требовать от фонда выплаты выкупных сумм или их перевода в другой фонд в соответствии с правилами фонда и условиями пенсионного договора;</w:t>
      </w:r>
    </w:p>
    <w:p>
      <w:pPr>
        <w:spacing w:after="60"/>
        <w:ind w:firstLine="567"/>
        <w:jc w:val="both"/>
      </w:pPr>
      <w:r>
        <w:rPr>
          <w:rFonts w:ascii="Arial" w:cs="Arial" w:eastAsia="Arial" w:hAnsi="Arial"/>
          <w:sz w:val="24"/>
          <w:szCs w:val="24"/>
        </w:rPr>
        <w:t xml:space="preserve">5) выбирать пенсионную схему;</w:t>
      </w:r>
    </w:p>
    <w:p>
      <w:pPr>
        <w:spacing w:after="60"/>
        <w:ind w:firstLine="567"/>
        <w:jc w:val="both"/>
      </w:pPr>
      <w:r>
        <w:rPr>
          <w:rFonts w:ascii="Arial" w:cs="Arial" w:eastAsia="Arial" w:hAnsi="Arial"/>
          <w:sz w:val="24"/>
          <w:szCs w:val="24"/>
        </w:rPr>
        <w:t xml:space="preserve">6) при ликвидации фонда получать пенсионные накопления, накопленные на их пенсионных счетах, или переводить средства, находящиеся на пенсионных счетах с учетом инвестированных сумм, в другие фонды;</w:t>
      </w:r>
    </w:p>
    <w:p>
      <w:pPr>
        <w:spacing w:after="60"/>
        <w:ind w:firstLine="567"/>
        <w:jc w:val="both"/>
      </w:pPr>
      <w:r>
        <w:rPr>
          <w:rFonts w:ascii="Arial" w:cs="Arial" w:eastAsia="Arial" w:hAnsi="Arial"/>
          <w:sz w:val="24"/>
          <w:szCs w:val="24"/>
        </w:rPr>
        <w:t xml:space="preserve">7) изымать пенсионные накопления при выезде на постоянное местожительство за пределы Кыргызской Республики в соответствии с законодательством Кыргызской Республики;</w:t>
      </w:r>
    </w:p>
    <w:p>
      <w:pPr>
        <w:spacing w:after="60"/>
        <w:ind w:firstLine="567"/>
        <w:jc w:val="both"/>
      </w:pPr>
      <w:r>
        <w:rPr>
          <w:rFonts w:ascii="Arial" w:cs="Arial" w:eastAsia="Arial" w:hAnsi="Arial"/>
          <w:sz w:val="24"/>
          <w:szCs w:val="24"/>
        </w:rPr>
        <w:t xml:space="preserve">8) обжаловать в судебном порядке действия фонда.</w:t>
      </w:r>
    </w:p>
    <w:p>
      <w:pPr>
        <w:spacing w:after="60"/>
        <w:ind w:firstLine="567"/>
        <w:jc w:val="both"/>
      </w:pPr>
      <w:r>
        <w:rPr>
          <w:rFonts w:ascii="Arial" w:cs="Arial" w:eastAsia="Arial" w:hAnsi="Arial"/>
          <w:sz w:val="24"/>
          <w:szCs w:val="24"/>
        </w:rPr>
        <w:t xml:space="preserve">4. Вкладчики обязаны уплачивать взносы исключительно денежными средствами в порядке и размерах, которые предусмотрены правилами фонда и пенсионным договором. Вкладчики и участники обязаны сообщать в фонд об изменениях, влияющих на исполнение ими своих обязательств перед фондом.</w:t>
      </w:r>
    </w:p>
    <w:p>
      <w:pPr>
        <w:spacing w:after="60"/>
        <w:ind w:firstLine="567"/>
        <w:jc w:val="both"/>
      </w:pPr>
      <w:r>
        <w:rPr>
          <w:rFonts w:ascii="Arial" w:cs="Arial" w:eastAsia="Arial" w:hAnsi="Arial"/>
          <w:sz w:val="24"/>
          <w:szCs w:val="24"/>
        </w:rPr>
        <w:t xml:space="preserve">5. Вкладчики и участники могут иметь иные права и обязанности, предусмотренные настоящим Законом и иными нормативными правовыми актами Кыргызской Республики, правилами фонда и пенсионными договорами.</w:t>
      </w:r>
    </w:p>
    <w:p>
      <w:pPr>
        <w:spacing w:after="60"/>
        <w:ind w:firstLine="567"/>
        <w:jc w:val="both"/>
      </w:pPr>
      <w:r>
        <w:rPr>
          <w:rFonts w:ascii="Arial" w:cs="Arial" w:eastAsia="Arial" w:hAnsi="Arial"/>
          <w:sz w:val="24"/>
          <w:szCs w:val="24"/>
        </w:rPr>
        <w:t xml:space="preserve">6. Застрахованные лица имеют право:</w:t>
      </w:r>
    </w:p>
    <w:p>
      <w:pPr>
        <w:spacing w:after="60"/>
        <w:ind w:firstLine="567"/>
        <w:jc w:val="both"/>
      </w:pPr>
      <w:r>
        <w:rPr>
          <w:rFonts w:ascii="Arial" w:cs="Arial" w:eastAsia="Arial" w:hAnsi="Arial"/>
          <w:sz w:val="24"/>
          <w:szCs w:val="24"/>
        </w:rPr>
        <w:t xml:space="preserve">1) требовать от фонда исполнения обязательств в соответствии с условиями договора об обязательном пенсионном страховании;</w:t>
      </w:r>
    </w:p>
    <w:p>
      <w:pPr>
        <w:spacing w:after="60"/>
        <w:ind w:firstLine="567"/>
        <w:jc w:val="both"/>
      </w:pPr>
      <w:r>
        <w:rPr>
          <w:rFonts w:ascii="Arial" w:cs="Arial" w:eastAsia="Arial" w:hAnsi="Arial"/>
          <w:sz w:val="24"/>
          <w:szCs w:val="24"/>
        </w:rPr>
        <w:t xml:space="preserve">2) получать накопительную часть пенсии в соответствии с настоящим Законом, условиями договора об обязательном пенсионном страховании и страховыми правилами фонда при возникновении пенсионного основания;</w:t>
      </w:r>
    </w:p>
    <w:p>
      <w:pPr>
        <w:spacing w:after="60"/>
        <w:ind w:firstLine="567"/>
        <w:jc w:val="both"/>
      </w:pPr>
      <w:r>
        <w:rPr>
          <w:rFonts w:ascii="Arial" w:cs="Arial" w:eastAsia="Arial" w:hAnsi="Arial"/>
          <w:sz w:val="24"/>
          <w:szCs w:val="24"/>
        </w:rPr>
        <w:t xml:space="preserve">3) получать в фонде информацию о состоянии своего пенсионного счета накопительной части пенсии;</w:t>
      </w:r>
    </w:p>
    <w:p>
      <w:pPr>
        <w:spacing w:after="60"/>
        <w:ind w:firstLine="567"/>
        <w:jc w:val="both"/>
      </w:pPr>
      <w:r>
        <w:rPr>
          <w:rFonts w:ascii="Arial" w:cs="Arial" w:eastAsia="Arial" w:hAnsi="Arial"/>
          <w:sz w:val="24"/>
          <w:szCs w:val="24"/>
        </w:rPr>
        <w:t xml:space="preserve">4) в порядке, установленном настоящим Законом и иными нормативными правовыми актами Кыргызской Республики, но не чаще одного раза в год, заключать новый договор об обязательном пенсионном страховании с другим фондом или подавать заявление о переходе в Соцфонд;</w:t>
      </w:r>
    </w:p>
    <w:p>
      <w:pPr>
        <w:spacing w:after="60"/>
        <w:ind w:firstLine="567"/>
        <w:jc w:val="both"/>
      </w:pPr>
      <w:r>
        <w:rPr>
          <w:rFonts w:ascii="Arial" w:cs="Arial" w:eastAsia="Arial" w:hAnsi="Arial"/>
          <w:sz w:val="24"/>
          <w:szCs w:val="24"/>
        </w:rPr>
        <w:t xml:space="preserve">5) изымать пенсионные накопления в случае выезда на постоянное место жительства за пределы республики;</w:t>
      </w:r>
    </w:p>
    <w:p>
      <w:pPr>
        <w:spacing w:after="60"/>
        <w:ind w:firstLine="567"/>
        <w:jc w:val="both"/>
      </w:pPr>
      <w:r>
        <w:rPr>
          <w:rFonts w:ascii="Arial" w:cs="Arial" w:eastAsia="Arial" w:hAnsi="Arial"/>
          <w:sz w:val="24"/>
          <w:szCs w:val="24"/>
        </w:rPr>
        <w:t xml:space="preserve">6) завещать свои пенсионные накопления в соответствии с законодательством Кыргызской Республики;</w:t>
      </w:r>
    </w:p>
    <w:p>
      <w:pPr>
        <w:spacing w:after="60"/>
        <w:ind w:firstLine="567"/>
        <w:jc w:val="both"/>
      </w:pPr>
      <w:r>
        <w:rPr>
          <w:rFonts w:ascii="Arial" w:cs="Arial" w:eastAsia="Arial" w:hAnsi="Arial"/>
          <w:sz w:val="24"/>
          <w:szCs w:val="24"/>
        </w:rPr>
        <w:t xml:space="preserve">7) обжаловать в судебном порядке действия фонда.</w:t>
      </w:r>
    </w:p>
    <w:p>
      <w:pPr>
        <w:spacing w:after="60"/>
        <w:ind w:firstLine="567"/>
        <w:jc w:val="both"/>
      </w:pPr>
      <w:r>
        <w:rPr>
          <w:rFonts w:ascii="Arial" w:cs="Arial" w:eastAsia="Arial" w:hAnsi="Arial"/>
          <w:i/>
          <w:iCs/>
          <w:sz w:val="24"/>
          <w:szCs w:val="24"/>
        </w:rPr>
        <w:t xml:space="preserve">(В редакции Закона КР от </w:t>
      </w:r>
      <w:hyperlink w:history="1" r:id="rIdg1ahmfdcub8hl41kehjgz">
        <w:r>
          <w:rPr>
            <w:rFonts w:ascii="Arial" w:cs="Arial" w:eastAsia="Arial" w:hAnsi="Arial"/>
            <w:i/>
            <w:iCs/>
            <w:color w:val="1D4ED8"/>
            <w:sz w:val="24"/>
            <w:szCs w:val="24"/>
            <w:u w:val="single"/>
          </w:rPr>
          <w:t xml:space="preserve">25 июля 2019 года № 101</w:t>
        </w:r>
      </w:hyperlink>
      <w:r>
        <w:rPr>
          <w:rFonts w:ascii="Arial" w:cs="Arial" w:eastAsia="Arial" w:hAnsi="Arial"/>
          <w:i/>
          <w:iCs/>
          <w:sz w:val="24"/>
          <w:szCs w:val="24"/>
        </w:rPr>
        <w:t xml:space="preserve">)</w:t>
      </w:r>
    </w:p>
    <w:p>
      <w:pPr>
        <w:spacing w:after="60" w:before="200"/>
        <w:ind w:firstLine="567"/>
        <w:jc w:val="both"/>
      </w:pPr>
      <w:r>
        <w:rPr>
          <w:rFonts w:ascii="Arial" w:cs="Arial" w:eastAsia="Arial" w:hAnsi="Arial"/>
          <w:b/>
          <w:bCs/>
          <w:sz w:val="24"/>
          <w:szCs w:val="24"/>
        </w:rPr>
        <w:t xml:space="preserve">Статья 22. Бухгалтерский учет, отчетность и аудит фонда</w:t>
      </w:r>
    </w:p>
    <w:p>
      <w:pPr>
        <w:spacing w:after="60"/>
        <w:ind w:firstLine="567"/>
        <w:jc w:val="both"/>
      </w:pPr>
      <w:r>
        <w:rPr>
          <w:rFonts w:ascii="Arial" w:cs="Arial" w:eastAsia="Arial" w:hAnsi="Arial"/>
          <w:sz w:val="24"/>
          <w:szCs w:val="24"/>
        </w:rPr>
        <w:t xml:space="preserve">1. Фонд осуществляет бухгалтерский учет и ведет отчетность в соответствии с законодательством Кыргызской Республики о бухгалтерском учете.</w:t>
      </w:r>
    </w:p>
    <w:p>
      <w:pPr>
        <w:spacing w:after="60"/>
        <w:ind w:firstLine="567"/>
        <w:jc w:val="both"/>
      </w:pPr>
      <w:r>
        <w:rPr>
          <w:rFonts w:ascii="Arial" w:cs="Arial" w:eastAsia="Arial" w:hAnsi="Arial"/>
          <w:sz w:val="24"/>
          <w:szCs w:val="24"/>
        </w:rPr>
        <w:t xml:space="preserve">2. Организация бухгалтерского учета должна обеспечивать получение отчетов о содержании и формах, соответствующих международным стандартам бухгалтерского учета.</w:t>
      </w:r>
    </w:p>
    <w:p>
      <w:pPr>
        <w:spacing w:after="60"/>
        <w:ind w:firstLine="567"/>
        <w:jc w:val="both"/>
      </w:pPr>
      <w:r>
        <w:rPr>
          <w:rFonts w:ascii="Arial" w:cs="Arial" w:eastAsia="Arial" w:hAnsi="Arial"/>
          <w:sz w:val="24"/>
          <w:szCs w:val="24"/>
        </w:rPr>
        <w:t xml:space="preserve">3. Фонд обязан при осуществлении бухгалтерского учета не допускать смешения имущества, предназначенного для обеспечения уставной деятельности фонда, имущества, составляющего средства пенсионных накоплений по негосударственному пенсионному обеспечению, и имущества, составляющего средства пенсионных накоплений по обязательному пенсионному обеспечению, имущества, составляющего средства пенсионных накоплений по корпоративному пенсионному обеспечению, имущества, составляющего средства пенсионных накоплений по профессиональному пенсионному страхованию.</w:t>
      </w:r>
    </w:p>
    <w:p>
      <w:pPr>
        <w:spacing w:after="60"/>
        <w:ind w:firstLine="567"/>
        <w:jc w:val="both"/>
      </w:pPr>
      <w:r>
        <w:rPr>
          <w:rFonts w:ascii="Arial" w:cs="Arial" w:eastAsia="Arial" w:hAnsi="Arial"/>
          <w:sz w:val="24"/>
          <w:szCs w:val="24"/>
        </w:rPr>
        <w:t xml:space="preserve">4. Фонд ведет учет средств пенсионных накоплений и соответствующих выплат отдельно по негосударственному пенсионному обеспечению, отдельно по обязательному пенсионному страхованию.</w:t>
      </w:r>
    </w:p>
    <w:p>
      <w:pPr>
        <w:spacing w:after="60"/>
        <w:ind w:firstLine="567"/>
        <w:jc w:val="both"/>
      </w:pPr>
      <w:r>
        <w:rPr>
          <w:rFonts w:ascii="Arial" w:cs="Arial" w:eastAsia="Arial" w:hAnsi="Arial"/>
          <w:sz w:val="24"/>
          <w:szCs w:val="24"/>
        </w:rPr>
        <w:t xml:space="preserve">5. Фонд обязан обеспечивать сохранность документов по пенсионным счетам негосударственного пенсионного обеспечения в течение трех лет, начиная со дня исполнения своих обязательств по пенсионному договору.</w:t>
      </w:r>
    </w:p>
    <w:p>
      <w:pPr>
        <w:spacing w:after="60"/>
        <w:ind w:firstLine="567"/>
        <w:jc w:val="both"/>
      </w:pPr>
      <w:r>
        <w:rPr>
          <w:rFonts w:ascii="Arial" w:cs="Arial" w:eastAsia="Arial" w:hAnsi="Arial"/>
          <w:sz w:val="24"/>
          <w:szCs w:val="24"/>
        </w:rPr>
        <w:t xml:space="preserve">6. Порядок и сроки представления отчета фондом о своей деятельности устанавливаются законодательством Кыргызской Республики.</w:t>
      </w:r>
    </w:p>
    <w:p>
      <w:pPr>
        <w:spacing w:after="60"/>
        <w:ind w:firstLine="567"/>
        <w:jc w:val="both"/>
      </w:pPr>
      <w:r>
        <w:rPr>
          <w:rFonts w:ascii="Arial" w:cs="Arial" w:eastAsia="Arial" w:hAnsi="Arial"/>
          <w:sz w:val="24"/>
          <w:szCs w:val="24"/>
        </w:rPr>
        <w:t xml:space="preserve">7. Для учета средств пенсионных накоплений на пенсионных счетах фонд должен создать информационную базу данных.</w:t>
      </w:r>
    </w:p>
    <w:p>
      <w:pPr>
        <w:spacing w:after="60"/>
        <w:ind w:firstLine="567"/>
        <w:jc w:val="both"/>
      </w:pPr>
      <w:r>
        <w:rPr>
          <w:rFonts w:ascii="Arial" w:cs="Arial" w:eastAsia="Arial" w:hAnsi="Arial"/>
          <w:sz w:val="24"/>
          <w:szCs w:val="24"/>
        </w:rPr>
        <w:t xml:space="preserve">8. Фонд обеспечивает сохранность документов по пенсионным счетам обязательного пенсионного страхования в течение всей жизни застрахованного лица, а после его смерти - в течение срока, предусмотренного порядком хранения пенсионных дел, в соответствии с пенсионным законодательством Кыргызской Республики.</w:t>
      </w:r>
    </w:p>
    <w:p>
      <w:pPr>
        <w:spacing w:after="60"/>
        <w:ind w:firstLine="567"/>
        <w:jc w:val="both"/>
      </w:pPr>
      <w:r>
        <w:rPr>
          <w:rFonts w:ascii="Arial" w:cs="Arial" w:eastAsia="Arial" w:hAnsi="Arial"/>
          <w:sz w:val="24"/>
          <w:szCs w:val="24"/>
        </w:rPr>
        <w:t xml:space="preserve">9. Деятельность фонда подлежит ежегодному обязательному аудиту.</w:t>
      </w:r>
    </w:p>
    <w:p>
      <w:pPr>
        <w:spacing w:after="60"/>
        <w:ind w:firstLine="567"/>
        <w:jc w:val="both"/>
      </w:pPr>
      <w:r>
        <w:rPr>
          <w:rFonts w:ascii="Arial" w:cs="Arial" w:eastAsia="Arial" w:hAnsi="Arial"/>
          <w:sz w:val="24"/>
          <w:szCs w:val="24"/>
        </w:rPr>
        <w:t xml:space="preserve">10. Аудит финансовой отчетности фонда осуществляется аудиторской организацией в соответствии с требованиями законодательства об аудиторской деятельности.</w:t>
      </w:r>
    </w:p>
    <w:p>
      <w:pPr>
        <w:spacing w:after="60"/>
        <w:ind w:firstLine="567"/>
        <w:jc w:val="both"/>
      </w:pPr>
      <w:r>
        <w:rPr>
          <w:rFonts w:ascii="Arial" w:cs="Arial" w:eastAsia="Arial" w:hAnsi="Arial"/>
          <w:sz w:val="24"/>
          <w:szCs w:val="24"/>
        </w:rPr>
        <w:t xml:space="preserve">11. Аудитор, осуществляющий проверку финансовой отчетности фонда, не может являться аффилированным лицом фонда, его управляющей компании, депозитария, учредителей и должностных лиц.</w:t>
      </w:r>
    </w:p>
    <w:p>
      <w:pPr>
        <w:spacing w:after="60"/>
        <w:ind w:firstLine="567"/>
        <w:jc w:val="both"/>
      </w:pPr>
      <w:r>
        <w:rPr>
          <w:rFonts w:ascii="Arial" w:cs="Arial" w:eastAsia="Arial" w:hAnsi="Arial"/>
          <w:sz w:val="24"/>
          <w:szCs w:val="24"/>
        </w:rPr>
        <w:t xml:space="preserve">12. Результаты аудиторской проверки предоставляются в уполномоченный орган.</w:t>
      </w:r>
    </w:p>
    <w:p>
      <w:pPr>
        <w:spacing w:after="60"/>
        <w:ind w:firstLine="567"/>
        <w:jc w:val="both"/>
      </w:pPr>
      <w:r>
        <w:rPr>
          <w:rFonts w:ascii="Arial" w:cs="Arial" w:eastAsia="Arial" w:hAnsi="Arial"/>
          <w:i/>
          <w:iCs/>
          <w:sz w:val="24"/>
          <w:szCs w:val="24"/>
        </w:rPr>
        <w:t xml:space="preserve">(В редакции Закона КР от </w:t>
      </w:r>
      <w:hyperlink w:history="1" r:id="rIdrw9xv3pwbivyso1yo3zad">
        <w:r>
          <w:rPr>
            <w:rFonts w:ascii="Arial" w:cs="Arial" w:eastAsia="Arial" w:hAnsi="Arial"/>
            <w:i/>
            <w:iCs/>
            <w:color w:val="1D4ED8"/>
            <w:sz w:val="24"/>
            <w:szCs w:val="24"/>
            <w:u w:val="single"/>
          </w:rPr>
          <w:t xml:space="preserve">25 июля 2019 года № 101</w:t>
        </w:r>
      </w:hyperlink>
      <w:r>
        <w:rPr>
          <w:rFonts w:ascii="Arial" w:cs="Arial" w:eastAsia="Arial" w:hAnsi="Arial"/>
          <w:i/>
          <w:iCs/>
          <w:sz w:val="24"/>
          <w:szCs w:val="24"/>
        </w:rPr>
        <w:t xml:space="preserve">)</w:t>
      </w:r>
    </w:p>
    <w:p>
      <w:pPr>
        <w:spacing w:after="120"/>
        <w:ind w:firstLine="397"/>
        <w:jc w:val="both"/>
      </w:pPr>
      <w:r>
        <w:rPr>
          <w:rFonts w:ascii="Arial" w:cs="Arial" w:eastAsia="Arial" w:hAnsi="Arial"/>
          <w:b/>
          <w:bCs/>
          <w:sz w:val="24"/>
          <w:szCs w:val="24"/>
        </w:rPr>
        <w:t xml:space="preserve">Статья 23. Информационное обеспечение деятельности фонда</w:t>
      </w:r>
    </w:p>
    <w:p>
      <w:pPr>
        <w:spacing w:after="120"/>
        <w:ind w:firstLine="397"/>
        <w:jc w:val="both"/>
      </w:pPr>
      <w:r>
        <w:rPr>
          <w:rFonts w:ascii="Arial" w:cs="Arial" w:eastAsia="Arial" w:hAnsi="Arial"/>
          <w:sz w:val="24"/>
          <w:szCs w:val="24"/>
        </w:rPr>
        <w:t xml:space="preserve">1. Любая распространяемая или публикуемая информация о деятельности фонда должна содержать полное наименование фонда, номер лицензии и дату ее выдачи.</w:t>
      </w:r>
    </w:p>
    <w:p>
      <w:pPr>
        <w:spacing w:after="120"/>
        <w:ind w:firstLine="397"/>
        <w:jc w:val="both"/>
      </w:pPr>
      <w:r>
        <w:rPr>
          <w:rFonts w:ascii="Arial" w:cs="Arial" w:eastAsia="Arial" w:hAnsi="Arial"/>
          <w:sz w:val="24"/>
          <w:szCs w:val="24"/>
        </w:rPr>
        <w:t xml:space="preserve">2. Фонд несет ответственность за свою рекламу, содержание и форму распространяемой или публикуемой информации о себе и деятельности по накопительному пенсионному обеспечению, в том числе за несвоевременное распространение или опубликование информации, предусмотренной настоящим Законом, а также за распространение или опубликование неверной информации.</w:t>
      </w:r>
    </w:p>
    <w:p>
      <w:pPr>
        <w:spacing w:after="120"/>
        <w:ind w:firstLine="397"/>
        <w:jc w:val="both"/>
      </w:pPr>
      <w:r>
        <w:rPr>
          <w:rFonts w:ascii="Arial" w:cs="Arial" w:eastAsia="Arial" w:hAnsi="Arial"/>
          <w:sz w:val="24"/>
          <w:szCs w:val="24"/>
        </w:rPr>
        <w:t xml:space="preserve">3. Сведения, предоставленные для распространения или опубликования, должны соответствовать уставу и правилам фонда.</w:t>
      </w:r>
    </w:p>
    <w:p>
      <w:pPr>
        <w:spacing w:after="120"/>
        <w:ind w:firstLine="397"/>
        <w:jc w:val="both"/>
      </w:pPr>
      <w:r>
        <w:rPr>
          <w:rFonts w:ascii="Arial" w:cs="Arial" w:eastAsia="Arial" w:hAnsi="Arial"/>
          <w:sz w:val="24"/>
          <w:szCs w:val="24"/>
        </w:rPr>
        <w:t xml:space="preserve">4. Рекламные материалы фонда публикуются за счет имущества фонда.</w:t>
      </w:r>
    </w:p>
    <w:p>
      <w:pPr>
        <w:spacing w:after="120"/>
        <w:ind w:firstLine="397"/>
        <w:jc w:val="both"/>
      </w:pPr>
      <w:r>
        <w:rPr>
          <w:rFonts w:ascii="Arial" w:cs="Arial" w:eastAsia="Arial" w:hAnsi="Arial"/>
          <w:sz w:val="24"/>
          <w:szCs w:val="24"/>
        </w:rPr>
        <w:t xml:space="preserve">5. Любые предоставляемые для распространения или опубликования сведения о фонде не должны содержать:</w:t>
      </w:r>
    </w:p>
    <w:p>
      <w:pPr>
        <w:spacing w:after="120"/>
        <w:ind w:firstLine="397"/>
        <w:jc w:val="both"/>
      </w:pPr>
      <w:r>
        <w:rPr>
          <w:rFonts w:ascii="Arial" w:cs="Arial" w:eastAsia="Arial" w:hAnsi="Arial"/>
          <w:sz w:val="24"/>
          <w:szCs w:val="24"/>
        </w:rPr>
        <w:t xml:space="preserve">1) недобросовестную, неэтичную, заведомо ложную информацию;</w:t>
      </w:r>
    </w:p>
    <w:p>
      <w:pPr>
        <w:spacing w:after="120"/>
        <w:ind w:firstLine="397"/>
        <w:jc w:val="both"/>
      </w:pPr>
      <w:r>
        <w:rPr>
          <w:rFonts w:ascii="Arial" w:cs="Arial" w:eastAsia="Arial" w:hAnsi="Arial"/>
          <w:sz w:val="24"/>
          <w:szCs w:val="24"/>
        </w:rPr>
        <w:t xml:space="preserve">2) какие-либо гарантии, обещания о будущей эффективности и доходности от инвестирования средств пенсионных накоплений, в том числе основанные на информации о реальной доходности в прошлом;</w:t>
      </w:r>
    </w:p>
    <w:p>
      <w:pPr>
        <w:spacing w:after="120"/>
        <w:ind w:firstLine="397"/>
        <w:jc w:val="both"/>
      </w:pPr>
      <w:r>
        <w:rPr>
          <w:rFonts w:ascii="Arial" w:cs="Arial" w:eastAsia="Arial" w:hAnsi="Arial"/>
          <w:sz w:val="24"/>
          <w:szCs w:val="24"/>
        </w:rPr>
        <w:t xml:space="preserve">3) не имеющие документального подтверждения ссылки на одобрение какой-либо информации о деятельности фонда органами государственной власти, органами местного самоуправления;</w:t>
      </w:r>
    </w:p>
    <w:p>
      <w:pPr>
        <w:spacing w:after="120"/>
        <w:ind w:firstLine="397"/>
        <w:jc w:val="both"/>
      </w:pPr>
      <w:r>
        <w:rPr>
          <w:rFonts w:ascii="Arial" w:cs="Arial" w:eastAsia="Arial" w:hAnsi="Arial"/>
          <w:sz w:val="24"/>
          <w:szCs w:val="24"/>
        </w:rPr>
        <w:t xml:space="preserve">4) заявления о будущих инвестициях, содержащие гарантии безопасности инвестиций и стабильности размеров возможных доходов или издержек, связанных с указанными инвестициями;</w:t>
      </w:r>
    </w:p>
    <w:p>
      <w:pPr>
        <w:spacing w:after="120"/>
        <w:ind w:firstLine="397"/>
        <w:jc w:val="both"/>
      </w:pPr>
      <w:r>
        <w:rPr>
          <w:rFonts w:ascii="Arial" w:cs="Arial" w:eastAsia="Arial" w:hAnsi="Arial"/>
          <w:sz w:val="24"/>
          <w:szCs w:val="24"/>
        </w:rPr>
        <w:t xml:space="preserve">5) преувеличенные или неподтвержденные заявления о навыках управления или характеристиках фонда, а также о его связях с органами государственной власти и органами местного самоуправления;</w:t>
      </w:r>
    </w:p>
    <w:p>
      <w:pPr>
        <w:spacing w:after="120"/>
        <w:ind w:firstLine="397"/>
        <w:jc w:val="both"/>
      </w:pPr>
      <w:r>
        <w:rPr>
          <w:rFonts w:ascii="Arial" w:cs="Arial" w:eastAsia="Arial" w:hAnsi="Arial"/>
          <w:sz w:val="24"/>
          <w:szCs w:val="24"/>
        </w:rPr>
        <w:t xml:space="preserve">6) заявления о том, что результаты деятельности фонда, достигнутые в прошлом, могут быть повторены в будущем.</w:t>
      </w:r>
    </w:p>
    <w:p>
      <w:pPr>
        <w:spacing w:after="120"/>
        <w:ind w:firstLine="397"/>
        <w:jc w:val="both"/>
      </w:pPr>
      <w:r>
        <w:rPr>
          <w:rFonts w:ascii="Arial" w:cs="Arial" w:eastAsia="Arial" w:hAnsi="Arial"/>
          <w:sz w:val="24"/>
          <w:szCs w:val="24"/>
        </w:rPr>
        <w:t xml:space="preserve">6. Фондам запрещается использовать сравнительную рекламу путем указания недостатков в деятельности других фондов, независимо от того, отвечает ли такая информация действительности.</w:t>
      </w:r>
    </w:p>
    <w:p>
      <w:pPr>
        <w:spacing w:after="120"/>
        <w:ind w:firstLine="397"/>
        <w:jc w:val="both"/>
      </w:pPr>
      <w:r>
        <w:rPr>
          <w:rFonts w:ascii="Arial" w:cs="Arial" w:eastAsia="Arial" w:hAnsi="Arial"/>
          <w:sz w:val="24"/>
          <w:szCs w:val="24"/>
        </w:rPr>
        <w:t xml:space="preserve">7. Рекламные материалы фонда, которые не соответствуют действительности или нарушают требования настоящего Закона, запрещены к распространению.</w:t>
      </w:r>
    </w:p>
    <w:p>
      <w:pPr>
        <w:spacing w:after="120"/>
        <w:ind w:firstLine="397"/>
        <w:jc w:val="both"/>
      </w:pPr>
      <w:r>
        <w:rPr>
          <w:rFonts w:ascii="Arial" w:cs="Arial" w:eastAsia="Arial" w:hAnsi="Arial"/>
          <w:sz w:val="24"/>
          <w:szCs w:val="24"/>
        </w:rPr>
        <w:t xml:space="preserve">8. Фонд, его работники и лица, выступающие в качестве представителей фонда, не имеют право:</w:t>
      </w:r>
    </w:p>
    <w:p>
      <w:pPr>
        <w:spacing w:after="120"/>
        <w:ind w:firstLine="397"/>
        <w:jc w:val="both"/>
      </w:pPr>
      <w:r>
        <w:rPr>
          <w:rFonts w:ascii="Arial" w:cs="Arial" w:eastAsia="Arial" w:hAnsi="Arial"/>
          <w:sz w:val="24"/>
          <w:szCs w:val="24"/>
        </w:rPr>
        <w:t xml:space="preserve">1) делать в устной и письменной форме заявления в виде рекламы или материалов рекламного характера о фонде или его управляющей компании, которые заведомо направлены на введение в заблуждение или содержат недостоверную информацию;</w:t>
      </w:r>
    </w:p>
    <w:p>
      <w:pPr>
        <w:spacing w:after="120"/>
        <w:ind w:firstLine="397"/>
        <w:jc w:val="both"/>
      </w:pPr>
      <w:r>
        <w:rPr>
          <w:rFonts w:ascii="Arial" w:cs="Arial" w:eastAsia="Arial" w:hAnsi="Arial"/>
          <w:sz w:val="24"/>
          <w:szCs w:val="24"/>
        </w:rPr>
        <w:t xml:space="preserve">2) делать вкладчикам, участникам и застрахованным лицам заявления или прогнозы относительно результатов будущей инвестиционной деятельности фонда.</w:t>
      </w:r>
    </w:p>
    <w:p>
      <w:pPr>
        <w:spacing w:after="120"/>
        <w:ind w:firstLine="397"/>
        <w:jc w:val="both"/>
      </w:pPr>
      <w:r>
        <w:rPr>
          <w:rFonts w:ascii="Arial" w:cs="Arial" w:eastAsia="Arial" w:hAnsi="Arial"/>
          <w:sz w:val="24"/>
          <w:szCs w:val="24"/>
        </w:rPr>
        <w:t xml:space="preserve">9. В случае установления несоответствия материалов рекламного характера требованиям настоящей статьи фонд обязан опубликовать надлежаще исправленные материалы.</w:t>
      </w:r>
    </w:p>
    <w:p>
      <w:pPr>
        <w:spacing w:after="120"/>
        <w:ind w:firstLine="397"/>
        <w:jc w:val="both"/>
      </w:pPr>
      <w:r>
        <w:rPr>
          <w:rFonts w:ascii="Arial" w:cs="Arial" w:eastAsia="Arial" w:hAnsi="Arial"/>
          <w:b/>
          <w:bCs/>
          <w:sz w:val="24"/>
          <w:szCs w:val="24"/>
        </w:rPr>
        <w:t xml:space="preserve">Статья 24. Коммерческая тайна</w:t>
      </w:r>
    </w:p>
    <w:p>
      <w:pPr>
        <w:spacing w:after="120"/>
        <w:ind w:firstLine="397"/>
        <w:jc w:val="both"/>
      </w:pPr>
      <w:r>
        <w:rPr>
          <w:rFonts w:ascii="Arial" w:cs="Arial" w:eastAsia="Arial" w:hAnsi="Arial"/>
          <w:sz w:val="24"/>
          <w:szCs w:val="24"/>
        </w:rPr>
        <w:t xml:space="preserve">1. Сведения о величине пенсионных взносов на пенсионных счетах и пенсионных выплат составляют коммерческую тайну.</w:t>
      </w:r>
    </w:p>
    <w:p>
      <w:pPr>
        <w:spacing w:after="120"/>
        <w:ind w:firstLine="397"/>
        <w:jc w:val="both"/>
      </w:pPr>
      <w:r>
        <w:rPr>
          <w:rFonts w:ascii="Arial" w:cs="Arial" w:eastAsia="Arial" w:hAnsi="Arial"/>
          <w:sz w:val="24"/>
          <w:szCs w:val="24"/>
        </w:rPr>
        <w:t xml:space="preserve">2. Фонд не имеет право передавать сведения, составляющие коммерческую тайну, третьим лицам. Указанная информация может быть передана лишь в случаях, установленных законодательством Кыргызской Республики.</w:t>
      </w:r>
    </w:p>
    <w:p>
      <w:pPr>
        <w:spacing w:after="120"/>
        <w:ind w:firstLine="397"/>
        <w:jc w:val="both"/>
      </w:pPr>
      <w:r>
        <w:rPr>
          <w:rFonts w:ascii="Arial" w:cs="Arial" w:eastAsia="Arial" w:hAnsi="Arial"/>
          <w:sz w:val="24"/>
          <w:szCs w:val="24"/>
        </w:rPr>
        <w:t xml:space="preserve">3. Сведения о средствах пенсионных накоплений по обязательному пенсионному страхованию относятся к разряду конфиденциальной информации в соответствии с законодательством Кыргызской Республики.</w:t>
      </w:r>
    </w:p>
    <w:p>
      <w:pPr>
        <w:spacing w:after="120" w:before="200"/>
        <w:jc w:val="center"/>
      </w:pPr>
      <w:r>
        <w:rPr>
          <w:rFonts w:ascii="Arial" w:cs="Arial" w:eastAsia="Arial" w:hAnsi="Arial"/>
          <w:b/>
          <w:bCs/>
          <w:sz w:val="24"/>
          <w:szCs w:val="24"/>
        </w:rPr>
        <w:t xml:space="preserve">Глава 6. Гарантии исполнения фондом денежных обязательств</w:t>
      </w:r>
    </w:p>
    <w:p>
      <w:pPr>
        <w:spacing w:after="240" w:before="200"/>
        <w:jc w:val="center"/>
      </w:pPr>
      <w:r>
        <w:rPr>
          <w:rFonts w:ascii="Arial" w:cs="Arial" w:eastAsia="Arial" w:hAnsi="Arial"/>
          <w:sz w:val="24"/>
          <w:szCs w:val="24"/>
        </w:rPr>
        <w:t xml:space="preserve"/>
      </w:r>
    </w:p>
    <w:p>
      <w:pPr>
        <w:spacing w:after="120"/>
        <w:ind w:firstLine="397"/>
        <w:jc w:val="both"/>
      </w:pPr>
      <w:r>
        <w:rPr>
          <w:rFonts w:ascii="Arial" w:cs="Arial" w:eastAsia="Arial" w:hAnsi="Arial"/>
          <w:b/>
          <w:bCs/>
          <w:sz w:val="24"/>
          <w:szCs w:val="24"/>
        </w:rPr>
        <w:t xml:space="preserve">Статья 25. Гарантии платежеспособности фонда</w:t>
      </w:r>
    </w:p>
    <w:p>
      <w:pPr>
        <w:spacing w:after="120"/>
        <w:ind w:firstLine="397"/>
        <w:jc w:val="both"/>
      </w:pPr>
      <w:r>
        <w:rPr>
          <w:rFonts w:ascii="Arial" w:cs="Arial" w:eastAsia="Arial" w:hAnsi="Arial"/>
          <w:sz w:val="24"/>
          <w:szCs w:val="24"/>
        </w:rPr>
        <w:t xml:space="preserve">1. В целях обеспечения финансовой устойчивости и платежеспособности фонда устанавливаются обязательные для соблюдения пруденциальные нормативы.</w:t>
      </w:r>
    </w:p>
    <w:p>
      <w:pPr>
        <w:spacing w:after="120"/>
        <w:ind w:firstLine="397"/>
        <w:jc w:val="both"/>
      </w:pPr>
      <w:r>
        <w:rPr>
          <w:rFonts w:ascii="Arial" w:cs="Arial" w:eastAsia="Arial" w:hAnsi="Arial"/>
          <w:sz w:val="24"/>
          <w:szCs w:val="24"/>
        </w:rPr>
        <w:t xml:space="preserve">2. Перечень пруденциальных нормативов, их нормативные значения, методика расчетов, а также формы соответствующей отчетности и сроки ее представления устанавливаются Правительством Кыргызской Республики.</w:t>
      </w:r>
    </w:p>
    <w:p>
      <w:pPr>
        <w:spacing w:after="120"/>
        <w:ind w:firstLine="397"/>
        <w:jc w:val="both"/>
      </w:pPr>
      <w:r>
        <w:rPr>
          <w:rFonts w:ascii="Arial" w:cs="Arial" w:eastAsia="Arial" w:hAnsi="Arial"/>
          <w:b/>
          <w:bCs/>
          <w:sz w:val="24"/>
          <w:szCs w:val="24"/>
        </w:rPr>
        <w:t xml:space="preserve">Статья 26. Формирование пенсионных резервов</w:t>
      </w:r>
    </w:p>
    <w:p>
      <w:pPr>
        <w:spacing w:after="120"/>
        <w:ind w:firstLine="397"/>
        <w:jc w:val="both"/>
      </w:pPr>
      <w:r>
        <w:rPr>
          <w:rFonts w:ascii="Arial" w:cs="Arial" w:eastAsia="Arial" w:hAnsi="Arial"/>
          <w:sz w:val="24"/>
          <w:szCs w:val="24"/>
        </w:rPr>
        <w:t xml:space="preserve">1. Для обеспечения устойчивости исполнения обязательств перед вкладчиками, участниками и застрахованными лицами фонд создает пенсионные резервы.</w:t>
      </w:r>
    </w:p>
    <w:p>
      <w:pPr>
        <w:spacing w:after="120"/>
        <w:ind w:firstLine="397"/>
        <w:jc w:val="both"/>
      </w:pPr>
      <w:r>
        <w:rPr>
          <w:rFonts w:ascii="Arial" w:cs="Arial" w:eastAsia="Arial" w:hAnsi="Arial"/>
          <w:sz w:val="24"/>
          <w:szCs w:val="24"/>
        </w:rPr>
        <w:t xml:space="preserve">2. Нормативный размер пенсионных резервов и порядок их формирования и использования устанавливаются Правительством Кыргызской Республики.</w:t>
      </w:r>
    </w:p>
    <w:p>
      <w:pPr>
        <w:spacing w:after="120"/>
        <w:ind w:firstLine="397"/>
        <w:jc w:val="both"/>
      </w:pPr>
      <w:r>
        <w:rPr>
          <w:rFonts w:ascii="Arial" w:cs="Arial" w:eastAsia="Arial" w:hAnsi="Arial"/>
          <w:b/>
          <w:bCs/>
          <w:sz w:val="24"/>
          <w:szCs w:val="24"/>
        </w:rPr>
        <w:t xml:space="preserve">Статья 27. Актуарное оценивание деятельности фонда</w:t>
      </w:r>
    </w:p>
    <w:p>
      <w:pPr>
        <w:spacing w:after="120"/>
        <w:ind w:firstLine="397"/>
        <w:jc w:val="both"/>
      </w:pPr>
      <w:r>
        <w:rPr>
          <w:rFonts w:ascii="Arial" w:cs="Arial" w:eastAsia="Arial" w:hAnsi="Arial"/>
          <w:sz w:val="24"/>
          <w:szCs w:val="24"/>
        </w:rPr>
        <w:t xml:space="preserve">1. Деятельность фонда по накопительному пенсионному страхованию подлежит ежегодному актуарному оцениванию по итогам финансового года в установленном законодательством порядке.</w:t>
      </w:r>
    </w:p>
    <w:p>
      <w:pPr>
        <w:spacing w:after="120"/>
        <w:ind w:firstLine="397"/>
        <w:jc w:val="both"/>
      </w:pPr>
      <w:r>
        <w:rPr>
          <w:rFonts w:ascii="Arial" w:cs="Arial" w:eastAsia="Arial" w:hAnsi="Arial"/>
          <w:sz w:val="24"/>
          <w:szCs w:val="24"/>
        </w:rPr>
        <w:t xml:space="preserve">2. Актуарий, осуществляющий проверку деятельности фонда, не может являться аффилированным лицом фонда, его управляющей компании, депозитария, учредителей и должностных лиц.</w:t>
      </w:r>
    </w:p>
    <w:p>
      <w:pPr>
        <w:spacing w:after="120"/>
        <w:ind w:firstLine="397"/>
        <w:jc w:val="both"/>
      </w:pPr>
      <w:r>
        <w:rPr>
          <w:rFonts w:ascii="Arial" w:cs="Arial" w:eastAsia="Arial" w:hAnsi="Arial"/>
          <w:b/>
          <w:bCs/>
          <w:sz w:val="24"/>
          <w:szCs w:val="24"/>
        </w:rPr>
        <w:t xml:space="preserve">Статья 28. Ассоциации (союзы)</w:t>
      </w:r>
    </w:p>
    <w:p>
      <w:pPr>
        <w:spacing w:after="120"/>
        <w:ind w:firstLine="397"/>
        <w:jc w:val="both"/>
      </w:pPr>
      <w:r>
        <w:rPr>
          <w:rFonts w:ascii="Arial" w:cs="Arial" w:eastAsia="Arial" w:hAnsi="Arial"/>
          <w:sz w:val="24"/>
          <w:szCs w:val="24"/>
        </w:rPr>
        <w:t xml:space="preserve">1. Фонды вправе создавать ассоциации (союзы) в соответствии с законодательством Кыргызской Республики.</w:t>
      </w:r>
    </w:p>
    <w:p>
      <w:pPr>
        <w:spacing w:after="120"/>
        <w:ind w:firstLine="397"/>
        <w:jc w:val="both"/>
      </w:pPr>
      <w:r>
        <w:rPr>
          <w:rFonts w:ascii="Arial" w:cs="Arial" w:eastAsia="Arial" w:hAnsi="Arial"/>
          <w:sz w:val="24"/>
          <w:szCs w:val="24"/>
        </w:rPr>
        <w:t xml:space="preserve">2. Ассоциации (союзы) учреждаются фондами для обеспечения эффективных условий профессиональной деятельности и защиты интересов клиентов фондов.</w:t>
      </w:r>
    </w:p>
    <w:p>
      <w:pPr>
        <w:spacing w:after="120"/>
        <w:ind w:firstLine="397"/>
        <w:jc w:val="both"/>
      </w:pPr>
      <w:r>
        <w:rPr>
          <w:rFonts w:ascii="Arial" w:cs="Arial" w:eastAsia="Arial" w:hAnsi="Arial"/>
          <w:sz w:val="24"/>
          <w:szCs w:val="24"/>
        </w:rPr>
        <w:t xml:space="preserve">3. Ассоциации (союзы) фондов имеют право:</w:t>
      </w:r>
    </w:p>
    <w:p>
      <w:pPr>
        <w:spacing w:after="120"/>
        <w:ind w:firstLine="397"/>
        <w:jc w:val="both"/>
      </w:pPr>
      <w:r>
        <w:rPr>
          <w:rFonts w:ascii="Arial" w:cs="Arial" w:eastAsia="Arial" w:hAnsi="Arial"/>
          <w:sz w:val="24"/>
          <w:szCs w:val="24"/>
        </w:rPr>
        <w:t xml:space="preserve">1) представлять законные интересы своих членов в их отношениях с государственными органами, органами местного самоуправления;</w:t>
      </w:r>
    </w:p>
    <w:p>
      <w:pPr>
        <w:spacing w:after="120"/>
        <w:ind w:firstLine="397"/>
        <w:jc w:val="both"/>
      </w:pPr>
      <w:r>
        <w:rPr>
          <w:rFonts w:ascii="Arial" w:cs="Arial" w:eastAsia="Arial" w:hAnsi="Arial"/>
          <w:sz w:val="24"/>
          <w:szCs w:val="24"/>
        </w:rPr>
        <w:t xml:space="preserve">2) обжаловать в судебном порядке акты и действия органов государственной власти, органов местного самоуправления, нарушающие права и законные интересы любого из своих членов или группы членов, а также их вкладчиков, участников и застрахованных лиц;</w:t>
      </w:r>
    </w:p>
    <w:p>
      <w:pPr>
        <w:spacing w:after="120"/>
        <w:ind w:firstLine="397"/>
        <w:jc w:val="both"/>
      </w:pPr>
      <w:r>
        <w:rPr>
          <w:rFonts w:ascii="Arial" w:cs="Arial" w:eastAsia="Arial" w:hAnsi="Arial"/>
          <w:sz w:val="24"/>
          <w:szCs w:val="24"/>
        </w:rPr>
        <w:t xml:space="preserve">3) осуществлять иные полномочия, установленные законодательством Кыргызской Республики и учредительными документами ассоциаций (союзов);</w:t>
      </w:r>
    </w:p>
    <w:p>
      <w:pPr>
        <w:spacing w:after="120"/>
        <w:ind w:firstLine="397"/>
        <w:jc w:val="both"/>
      </w:pPr>
      <w:r>
        <w:rPr>
          <w:rFonts w:ascii="Arial" w:cs="Arial" w:eastAsia="Arial" w:hAnsi="Arial"/>
          <w:sz w:val="24"/>
          <w:szCs w:val="24"/>
        </w:rPr>
        <w:t xml:space="preserve">4) осуществлять сбор, обработку и хранение информации о деятельности своих членов, раскрываемой ими для ассоциаций (союзов) в форме отчетов, в порядке и с периодичностью, которые установлены уставом и иными документами ассоциаций (союзов) фондов.</w:t>
      </w:r>
    </w:p>
    <w:p>
      <w:pPr>
        <w:spacing w:after="120" w:before="200"/>
        <w:jc w:val="center"/>
      </w:pPr>
      <w:r>
        <w:rPr>
          <w:rFonts w:ascii="Arial" w:cs="Arial" w:eastAsia="Arial" w:hAnsi="Arial"/>
          <w:b/>
          <w:bCs/>
          <w:sz w:val="24"/>
          <w:szCs w:val="24"/>
        </w:rPr>
        <w:t xml:space="preserve">Глава 7. Инвестирование средств пенсионных накоплений</w:t>
      </w:r>
    </w:p>
    <w:p>
      <w:pPr>
        <w:spacing w:after="240" w:before="200"/>
        <w:jc w:val="center"/>
      </w:pPr>
      <w:r>
        <w:rPr>
          <w:rFonts w:ascii="Arial" w:cs="Arial" w:eastAsia="Arial" w:hAnsi="Arial"/>
          <w:sz w:val="24"/>
          <w:szCs w:val="24"/>
        </w:rPr>
        <w:t xml:space="preserve"/>
      </w:r>
    </w:p>
    <w:p>
      <w:pPr>
        <w:spacing w:after="120"/>
        <w:ind w:firstLine="397"/>
        <w:jc w:val="both"/>
      </w:pPr>
      <w:r>
        <w:rPr>
          <w:rFonts w:ascii="Arial" w:cs="Arial" w:eastAsia="Arial" w:hAnsi="Arial"/>
          <w:b/>
          <w:bCs/>
          <w:sz w:val="24"/>
          <w:szCs w:val="24"/>
        </w:rPr>
        <w:t xml:space="preserve">Статья 29. Принципы инвестирования средств пенсионных накоплений</w:t>
      </w:r>
    </w:p>
    <w:p>
      <w:pPr>
        <w:spacing w:after="120"/>
        <w:ind w:firstLine="397"/>
        <w:jc w:val="both"/>
      </w:pPr>
      <w:r>
        <w:rPr>
          <w:rFonts w:ascii="Arial" w:cs="Arial" w:eastAsia="Arial" w:hAnsi="Arial"/>
          <w:sz w:val="24"/>
          <w:szCs w:val="24"/>
        </w:rPr>
        <w:t xml:space="preserve">Инвестирование средств пенсионных накоплений осуществляется на следующих принципах:</w:t>
      </w:r>
    </w:p>
    <w:p>
      <w:pPr>
        <w:spacing w:after="120"/>
        <w:ind w:firstLine="397"/>
        <w:jc w:val="both"/>
      </w:pPr>
      <w:r>
        <w:rPr>
          <w:rFonts w:ascii="Arial" w:cs="Arial" w:eastAsia="Arial" w:hAnsi="Arial"/>
          <w:sz w:val="24"/>
          <w:szCs w:val="24"/>
        </w:rPr>
        <w:t xml:space="preserve">1) обеспечение сохранности указанных средств;</w:t>
      </w:r>
    </w:p>
    <w:p>
      <w:pPr>
        <w:spacing w:after="120"/>
        <w:ind w:firstLine="397"/>
        <w:jc w:val="both"/>
      </w:pPr>
      <w:r>
        <w:rPr>
          <w:rFonts w:ascii="Arial" w:cs="Arial" w:eastAsia="Arial" w:hAnsi="Arial"/>
          <w:sz w:val="24"/>
          <w:szCs w:val="24"/>
        </w:rPr>
        <w:t xml:space="preserve">2) обеспечение доходности, диверсификации и ликвидности инвестиционных портфелей;</w:t>
      </w:r>
    </w:p>
    <w:p>
      <w:pPr>
        <w:spacing w:after="120"/>
        <w:ind w:firstLine="397"/>
        <w:jc w:val="both"/>
      </w:pPr>
      <w:r>
        <w:rPr>
          <w:rFonts w:ascii="Arial" w:cs="Arial" w:eastAsia="Arial" w:hAnsi="Arial"/>
          <w:sz w:val="24"/>
          <w:szCs w:val="24"/>
        </w:rPr>
        <w:t xml:space="preserve">3) определение инвестиционной стратегии на основе объективных критериев, поддающихся количественной оценке;</w:t>
      </w:r>
    </w:p>
    <w:p>
      <w:pPr>
        <w:spacing w:after="120"/>
        <w:ind w:firstLine="397"/>
        <w:jc w:val="both"/>
      </w:pPr>
      <w:r>
        <w:rPr>
          <w:rFonts w:ascii="Arial" w:cs="Arial" w:eastAsia="Arial" w:hAnsi="Arial"/>
          <w:sz w:val="24"/>
          <w:szCs w:val="24"/>
        </w:rPr>
        <w:t xml:space="preserve">4) учет надежности ценных бумаг;</w:t>
      </w:r>
    </w:p>
    <w:p>
      <w:pPr>
        <w:spacing w:after="120"/>
        <w:ind w:firstLine="397"/>
        <w:jc w:val="both"/>
      </w:pPr>
      <w:r>
        <w:rPr>
          <w:rFonts w:ascii="Arial" w:cs="Arial" w:eastAsia="Arial" w:hAnsi="Arial"/>
          <w:sz w:val="24"/>
          <w:szCs w:val="24"/>
        </w:rPr>
        <w:t xml:space="preserve">5) информационная открытость процесса инвестирования средств пенсионных накоплений для фонда, его вкладчиков, участников и застрахованных лиц;</w:t>
      </w:r>
    </w:p>
    <w:p>
      <w:pPr>
        <w:spacing w:after="120"/>
        <w:ind w:firstLine="397"/>
        <w:jc w:val="both"/>
      </w:pPr>
      <w:r>
        <w:rPr>
          <w:rFonts w:ascii="Arial" w:cs="Arial" w:eastAsia="Arial" w:hAnsi="Arial"/>
          <w:sz w:val="24"/>
          <w:szCs w:val="24"/>
        </w:rPr>
        <w:t xml:space="preserve">6) прозрачность процесса инвестирования средств пенсионных накоплений для органов государственного, общественного надзора и контроля, депозитария и подконтрольность им;</w:t>
      </w:r>
    </w:p>
    <w:p>
      <w:pPr>
        <w:spacing w:after="120"/>
        <w:ind w:firstLine="397"/>
        <w:jc w:val="both"/>
      </w:pPr>
      <w:r>
        <w:rPr>
          <w:rFonts w:ascii="Arial" w:cs="Arial" w:eastAsia="Arial" w:hAnsi="Arial"/>
          <w:sz w:val="24"/>
          <w:szCs w:val="24"/>
        </w:rPr>
        <w:t xml:space="preserve">7) профессиональное управление инвестиционным процессом.</w:t>
      </w:r>
    </w:p>
    <w:p>
      <w:pPr>
        <w:spacing w:after="60" w:before="200"/>
        <w:ind w:firstLine="567"/>
        <w:jc w:val="both"/>
      </w:pPr>
      <w:r>
        <w:rPr>
          <w:rFonts w:ascii="Arial" w:cs="Arial" w:eastAsia="Arial" w:hAnsi="Arial"/>
          <w:b/>
          <w:bCs/>
          <w:sz w:val="24"/>
          <w:szCs w:val="24"/>
        </w:rPr>
        <w:t xml:space="preserve">Статья 30. Инвестирование средств пенсионных накоплений</w:t>
      </w:r>
    </w:p>
    <w:p>
      <w:pPr>
        <w:spacing w:after="60"/>
        <w:ind w:firstLine="567"/>
        <w:jc w:val="both"/>
      </w:pPr>
      <w:r>
        <w:rPr>
          <w:rFonts w:ascii="Arial" w:cs="Arial" w:eastAsia="Arial" w:hAnsi="Arial"/>
          <w:sz w:val="24"/>
          <w:szCs w:val="24"/>
        </w:rPr>
        <w:t xml:space="preserve">1. Фонды осуществляют инвестирование средств пенсионных накоплений только самостоятельно при условии получения соответствующих лицензий в порядке, установленном законодательством или через управляющую компанию.</w:t>
      </w:r>
    </w:p>
    <w:p>
      <w:pPr>
        <w:spacing w:after="60"/>
        <w:ind w:firstLine="567"/>
        <w:jc w:val="both"/>
      </w:pPr>
      <w:r>
        <w:rPr>
          <w:rFonts w:ascii="Arial" w:cs="Arial" w:eastAsia="Arial" w:hAnsi="Arial"/>
          <w:sz w:val="24"/>
          <w:szCs w:val="24"/>
        </w:rPr>
        <w:t xml:space="preserve">2. Передача средств пенсионных накоплений управляющей компании (управляющим компаниям) производится фондом исключительно на основании договора (договоров) доверительного управления в соответствии с требованиями законодательства Кыргызской Республики.</w:t>
      </w:r>
    </w:p>
    <w:p>
      <w:pPr>
        <w:spacing w:after="60"/>
        <w:ind w:firstLine="567"/>
        <w:jc w:val="both"/>
      </w:pPr>
      <w:r>
        <w:rPr>
          <w:rFonts w:ascii="Arial" w:cs="Arial" w:eastAsia="Arial" w:hAnsi="Arial"/>
          <w:sz w:val="24"/>
          <w:szCs w:val="24"/>
        </w:rPr>
        <w:t xml:space="preserve">3. Передача средств пенсионных накоплений в доверительное управление не влечет перехода права собственности на них к управляющей компании (управляющим компаниям).</w:t>
      </w:r>
    </w:p>
    <w:p>
      <w:pPr>
        <w:spacing w:after="60"/>
        <w:ind w:firstLine="567"/>
        <w:jc w:val="both"/>
      </w:pPr>
      <w:r>
        <w:rPr>
          <w:rFonts w:ascii="Arial" w:cs="Arial" w:eastAsia="Arial" w:hAnsi="Arial"/>
          <w:sz w:val="24"/>
          <w:szCs w:val="24"/>
        </w:rPr>
        <w:t xml:space="preserve">4. Требования по формированию состава и структуры средств пенсионных накоплений, порядок инвестирования средств пенсионных накоплений и контроля за их размещением устанавливаются Правительством Кыргызской Республики.</w:t>
      </w:r>
    </w:p>
    <w:p>
      <w:pPr>
        <w:spacing w:after="60"/>
        <w:ind w:firstLine="567"/>
        <w:jc w:val="both"/>
      </w:pPr>
      <w:r>
        <w:rPr>
          <w:rFonts w:ascii="Arial" w:cs="Arial" w:eastAsia="Arial" w:hAnsi="Arial"/>
          <w:sz w:val="24"/>
          <w:szCs w:val="24"/>
        </w:rPr>
        <w:t xml:space="preserve">5. Средства пенсионных накоплений могут быть инвестированы только в активы, разрешенные для инвестирования средств пенсионных накоплений в соответствии с законодательством Кыргызской Республики в сфере инвестирования средств пенсионных накоплений.</w:t>
      </w:r>
    </w:p>
    <w:p>
      <w:pPr>
        <w:spacing w:after="60"/>
        <w:ind w:firstLine="567"/>
        <w:jc w:val="both"/>
      </w:pPr>
      <w:r>
        <w:rPr>
          <w:rFonts w:ascii="Arial" w:cs="Arial" w:eastAsia="Arial" w:hAnsi="Arial"/>
          <w:sz w:val="24"/>
          <w:szCs w:val="24"/>
        </w:rPr>
        <w:t xml:space="preserve">6. Не допускается инвестирование средств пенсионных накоплений в объекты инвестирования, не предусмотренные нормативными правовыми актами Кыргызской Республики, в акции, облигации и прочие ценные бумаги, которые не котируются на фондовой бирже или иной торговой системе, производные ценные бумаги, опционы, фьючерсные, форвардные и прочие контракты, связанные с ценными бумагами и прочими финансовыми активами.</w:t>
      </w:r>
    </w:p>
    <w:p>
      <w:pPr>
        <w:spacing w:after="60"/>
        <w:ind w:firstLine="567"/>
        <w:jc w:val="both"/>
      </w:pPr>
      <w:r>
        <w:rPr>
          <w:rFonts w:ascii="Arial" w:cs="Arial" w:eastAsia="Arial" w:hAnsi="Arial"/>
          <w:i/>
          <w:iCs/>
          <w:sz w:val="24"/>
          <w:szCs w:val="24"/>
        </w:rPr>
        <w:t xml:space="preserve">(В редакции Закона КР от </w:t>
      </w:r>
      <w:hyperlink w:history="1" r:id="rIdewfvh600xvft9qu0c-3tj">
        <w:r>
          <w:rPr>
            <w:rFonts w:ascii="Arial" w:cs="Arial" w:eastAsia="Arial" w:hAnsi="Arial"/>
            <w:i/>
            <w:iCs/>
            <w:color w:val="1D4ED8"/>
            <w:sz w:val="24"/>
            <w:szCs w:val="24"/>
            <w:u w:val="single"/>
          </w:rPr>
          <w:t xml:space="preserve">25 июля 2019 года № 101</w:t>
        </w:r>
      </w:hyperlink>
      <w:r>
        <w:rPr>
          <w:rFonts w:ascii="Arial" w:cs="Arial" w:eastAsia="Arial" w:hAnsi="Arial"/>
          <w:i/>
          <w:iCs/>
          <w:sz w:val="24"/>
          <w:szCs w:val="24"/>
        </w:rPr>
        <w:t xml:space="preserve">)</w:t>
      </w:r>
    </w:p>
    <w:p>
      <w:pPr>
        <w:spacing w:after="120"/>
        <w:ind w:firstLine="397"/>
        <w:jc w:val="both"/>
      </w:pPr>
      <w:r>
        <w:rPr>
          <w:rFonts w:ascii="Arial" w:cs="Arial" w:eastAsia="Arial" w:hAnsi="Arial"/>
          <w:b/>
          <w:bCs/>
          <w:sz w:val="24"/>
          <w:szCs w:val="24"/>
        </w:rPr>
        <w:t xml:space="preserve">Статья 31. Управляющие компании</w:t>
      </w:r>
    </w:p>
    <w:p>
      <w:pPr>
        <w:spacing w:after="120"/>
        <w:ind w:firstLine="397"/>
        <w:jc w:val="both"/>
      </w:pPr>
      <w:r>
        <w:rPr>
          <w:rFonts w:ascii="Arial" w:cs="Arial" w:eastAsia="Arial" w:hAnsi="Arial"/>
          <w:sz w:val="24"/>
          <w:szCs w:val="24"/>
        </w:rPr>
        <w:t xml:space="preserve">1. Управление средствами пенсионных накоплений осуществляется на основании договора доверительного управления пенсионными активами с управляющей компанией, при наличии соответствующей лицензии, выдаваемой в соответствии с законодательством Кыргызской Республики.</w:t>
      </w:r>
    </w:p>
    <w:p>
      <w:pPr>
        <w:spacing w:after="120"/>
        <w:ind w:firstLine="397"/>
        <w:jc w:val="both"/>
      </w:pPr>
      <w:r>
        <w:rPr>
          <w:rFonts w:ascii="Arial" w:cs="Arial" w:eastAsia="Arial" w:hAnsi="Arial"/>
          <w:sz w:val="24"/>
          <w:szCs w:val="24"/>
        </w:rPr>
        <w:t xml:space="preserve">2. Управляющая компания имеет право заключать договоры на доверительное управление средствами пенсионных накоплений одновременно с двумя и более фондами.</w:t>
      </w:r>
    </w:p>
    <w:p>
      <w:pPr>
        <w:spacing w:after="120"/>
        <w:ind w:firstLine="397"/>
        <w:jc w:val="both"/>
      </w:pPr>
      <w:r>
        <w:rPr>
          <w:rFonts w:ascii="Arial" w:cs="Arial" w:eastAsia="Arial" w:hAnsi="Arial"/>
          <w:sz w:val="24"/>
          <w:szCs w:val="24"/>
        </w:rPr>
        <w:t xml:space="preserve">3. Договор на управление средствами пенсионных накоплений заключается в письменной форме. Несоблюдение письменной формы договора влечет за собой его недействительность.</w:t>
      </w:r>
    </w:p>
    <w:p>
      <w:pPr>
        <w:spacing w:after="120"/>
        <w:ind w:firstLine="397"/>
        <w:jc w:val="both"/>
      </w:pPr>
      <w:r>
        <w:rPr>
          <w:rFonts w:ascii="Arial" w:cs="Arial" w:eastAsia="Arial" w:hAnsi="Arial"/>
          <w:sz w:val="24"/>
          <w:szCs w:val="24"/>
        </w:rPr>
        <w:t xml:space="preserve">4. Имущество управляющей компании должно быть обособлено от средств пенсионных накоплений, переданных в управление.</w:t>
      </w:r>
    </w:p>
    <w:p>
      <w:pPr>
        <w:spacing w:after="120"/>
        <w:ind w:firstLine="397"/>
        <w:jc w:val="both"/>
      </w:pPr>
      <w:r>
        <w:rPr>
          <w:rFonts w:ascii="Arial" w:cs="Arial" w:eastAsia="Arial" w:hAnsi="Arial"/>
          <w:sz w:val="24"/>
          <w:szCs w:val="24"/>
        </w:rPr>
        <w:t xml:space="preserve">5. На средства пенсионных накоплений не может быть обращено взыскание по долгам управляющей компании.</w:t>
      </w:r>
    </w:p>
    <w:p>
      <w:pPr>
        <w:spacing w:after="120"/>
        <w:ind w:firstLine="397"/>
        <w:jc w:val="both"/>
      </w:pPr>
      <w:r>
        <w:rPr>
          <w:rFonts w:ascii="Arial" w:cs="Arial" w:eastAsia="Arial" w:hAnsi="Arial"/>
          <w:sz w:val="24"/>
          <w:szCs w:val="24"/>
        </w:rPr>
        <w:t xml:space="preserve">6. Управляющая компания имеет право осуществлять сделки со средствами пенсионных накоплений, переданными в управление фондом, используя услуги брокеров, отвечающих требованиям, установленным законодательством Кыргызской Республики.</w:t>
      </w:r>
    </w:p>
    <w:p>
      <w:pPr>
        <w:spacing w:after="120"/>
        <w:ind w:firstLine="397"/>
        <w:jc w:val="both"/>
      </w:pPr>
      <w:r>
        <w:rPr>
          <w:rFonts w:ascii="Arial" w:cs="Arial" w:eastAsia="Arial" w:hAnsi="Arial"/>
          <w:sz w:val="24"/>
          <w:szCs w:val="24"/>
        </w:rPr>
        <w:t xml:space="preserve">7. Требования, предъявляемые к управляющим компаниям и их должностным лицам, определяются </w:t>
      </w:r>
      <w:hyperlink w:history="1" r:id="rIdvax1c-vfom4pk-feqk_ck">
        <w:r>
          <w:rPr>
            <w:rFonts w:ascii="Arial" w:cs="Arial" w:eastAsia="Arial" w:hAnsi="Arial"/>
            <w:color w:val="1D4ED8"/>
            <w:sz w:val="24"/>
            <w:szCs w:val="24"/>
            <w:u w:val="single"/>
          </w:rPr>
          <w:t xml:space="preserve">Законом</w:t>
        </w:r>
      </w:hyperlink>
      <w:r>
        <w:rPr>
          <w:rFonts w:ascii="Arial" w:cs="Arial" w:eastAsia="Arial" w:hAnsi="Arial"/>
          <w:sz w:val="24"/>
          <w:szCs w:val="24"/>
        </w:rPr>
        <w:t xml:space="preserve"> Кыргызской Республики "О рынке ценных бумаг" и нормативными правовыми актами Кыргызской Республики, регулирующими деятельность управляющих компаний.</w:t>
      </w:r>
    </w:p>
    <w:p>
      <w:pPr>
        <w:spacing w:after="60" w:before="200"/>
        <w:ind w:firstLine="567"/>
        <w:jc w:val="both"/>
      </w:pPr>
      <w:r>
        <w:rPr>
          <w:rFonts w:ascii="Arial" w:cs="Arial" w:eastAsia="Arial" w:hAnsi="Arial"/>
          <w:b/>
          <w:bCs/>
          <w:sz w:val="24"/>
          <w:szCs w:val="24"/>
        </w:rPr>
        <w:t xml:space="preserve">Статья 32. Права, обязанности и ограничения деятельности управляющей компании</w:t>
      </w:r>
    </w:p>
    <w:p>
      <w:pPr>
        <w:spacing w:after="60"/>
        <w:ind w:firstLine="567"/>
        <w:jc w:val="both"/>
      </w:pPr>
      <w:r>
        <w:rPr>
          <w:rFonts w:ascii="Arial" w:cs="Arial" w:eastAsia="Arial" w:hAnsi="Arial"/>
          <w:sz w:val="24"/>
          <w:szCs w:val="24"/>
        </w:rPr>
        <w:t xml:space="preserve">1. Управляющая компания имеет право:</w:t>
      </w:r>
    </w:p>
    <w:p>
      <w:pPr>
        <w:spacing w:after="60"/>
        <w:ind w:firstLine="567"/>
        <w:jc w:val="both"/>
      </w:pPr>
      <w:r>
        <w:rPr>
          <w:rFonts w:ascii="Arial" w:cs="Arial" w:eastAsia="Arial" w:hAnsi="Arial"/>
          <w:sz w:val="24"/>
          <w:szCs w:val="24"/>
        </w:rPr>
        <w:t xml:space="preserve">1) осуществлять сделки в отношении средств пенсионных накоплений, переданных в управление фондом, используя услуги профессиональных участников рынка ценных бумаг, отвечающих требованиям, установленным нормативными правовыми актами Кыргызской Республики, расторгать договоры и принимать меры к истребованию денежных средств в случаях, если профессиональные участники рынка ценных бумаг перестали удовлетворять указанным требованиям;</w:t>
      </w:r>
    </w:p>
    <w:p>
      <w:pPr>
        <w:spacing w:after="60"/>
        <w:ind w:firstLine="567"/>
        <w:jc w:val="both"/>
      </w:pPr>
      <w:r>
        <w:rPr>
          <w:rFonts w:ascii="Arial" w:cs="Arial" w:eastAsia="Arial" w:hAnsi="Arial"/>
          <w:sz w:val="24"/>
          <w:szCs w:val="24"/>
        </w:rPr>
        <w:t xml:space="preserve">2) на вознаграждение и возмещение необходимых расходов, связанных с инвестированием пенсионных накоплений.</w:t>
      </w:r>
    </w:p>
    <w:p>
      <w:pPr>
        <w:spacing w:after="60"/>
        <w:ind w:firstLine="567"/>
        <w:jc w:val="both"/>
      </w:pPr>
      <w:r>
        <w:rPr>
          <w:rFonts w:ascii="Arial" w:cs="Arial" w:eastAsia="Arial" w:hAnsi="Arial"/>
          <w:sz w:val="24"/>
          <w:szCs w:val="24"/>
        </w:rPr>
        <w:t xml:space="preserve">2. Управляющая компания обязана:</w:t>
      </w:r>
    </w:p>
    <w:p>
      <w:pPr>
        <w:spacing w:after="60"/>
        <w:ind w:firstLine="567"/>
        <w:jc w:val="both"/>
      </w:pPr>
      <w:r>
        <w:rPr>
          <w:rFonts w:ascii="Arial" w:cs="Arial" w:eastAsia="Arial" w:hAnsi="Arial"/>
          <w:sz w:val="24"/>
          <w:szCs w:val="24"/>
        </w:rPr>
        <w:t xml:space="preserve">1) инвестировать средства пенсионных накоплений исключительно в интересах вкладчиков, участников и застрахованных лиц;</w:t>
      </w:r>
    </w:p>
    <w:p>
      <w:pPr>
        <w:spacing w:after="60"/>
        <w:ind w:firstLine="567"/>
        <w:jc w:val="both"/>
      </w:pPr>
      <w:r>
        <w:rPr>
          <w:rFonts w:ascii="Arial" w:cs="Arial" w:eastAsia="Arial" w:hAnsi="Arial"/>
          <w:sz w:val="24"/>
          <w:szCs w:val="24"/>
        </w:rPr>
        <w:t xml:space="preserve">2) нести установленную настоящим Законом и договором доверительного управления средствами пенсионных накоплений ответственность за соответствие инвестирования пенсионных накоплений требованиям настоящего Закона;</w:t>
      </w:r>
    </w:p>
    <w:p>
      <w:pPr>
        <w:spacing w:after="60"/>
        <w:ind w:firstLine="567"/>
        <w:jc w:val="both"/>
      </w:pPr>
      <w:r>
        <w:rPr>
          <w:rFonts w:ascii="Arial" w:cs="Arial" w:eastAsia="Arial" w:hAnsi="Arial"/>
          <w:sz w:val="24"/>
          <w:szCs w:val="24"/>
        </w:rPr>
        <w:t xml:space="preserve">3) осуществлять отдельно инвестирование средств пенсионных накоплений по негосударственному пенсионному обеспечению и инвестирование средств пенсионных накоплений по обязательному пенсионному страхованию;</w:t>
      </w:r>
    </w:p>
    <w:p>
      <w:pPr>
        <w:spacing w:after="60"/>
        <w:ind w:firstLine="567"/>
        <w:jc w:val="both"/>
      </w:pPr>
      <w:r>
        <w:rPr>
          <w:rFonts w:ascii="Arial" w:cs="Arial" w:eastAsia="Arial" w:hAnsi="Arial"/>
          <w:sz w:val="24"/>
          <w:szCs w:val="24"/>
        </w:rPr>
        <w:t xml:space="preserve">4) заключить договор с депозитарием и осуществлять под его контролем операции со средствами пенсионных накоплений, переданными в управление фондом;</w:t>
      </w:r>
    </w:p>
    <w:p>
      <w:pPr>
        <w:spacing w:after="60"/>
        <w:ind w:firstLine="567"/>
        <w:jc w:val="both"/>
      </w:pPr>
      <w:r>
        <w:rPr>
          <w:rFonts w:ascii="Arial" w:cs="Arial" w:eastAsia="Arial" w:hAnsi="Arial"/>
          <w:sz w:val="24"/>
          <w:szCs w:val="24"/>
        </w:rPr>
        <w:t xml:space="preserve">5) рассчитывать текущую рыночную стоимость активов и стоимость чистых активов, находящихся в управлении, в порядке и сроки, установленные Правительством Кыргызской Республики;</w:t>
      </w:r>
    </w:p>
    <w:p>
      <w:pPr>
        <w:spacing w:after="60"/>
        <w:ind w:firstLine="567"/>
        <w:jc w:val="both"/>
      </w:pPr>
      <w:r>
        <w:rPr>
          <w:rFonts w:ascii="Arial" w:cs="Arial" w:eastAsia="Arial" w:hAnsi="Arial"/>
          <w:sz w:val="24"/>
          <w:szCs w:val="24"/>
        </w:rPr>
        <w:t xml:space="preserve">6) перечислять в фонд средства для выплаты накопительной части пенсии в порядке и сроки, установленные настоящим Законом и договором доверительного управления средствами пенсионных накоплений;</w:t>
      </w:r>
    </w:p>
    <w:p>
      <w:pPr>
        <w:spacing w:after="60"/>
        <w:ind w:firstLine="567"/>
        <w:jc w:val="both"/>
      </w:pPr>
      <w:r>
        <w:rPr>
          <w:rFonts w:ascii="Arial" w:cs="Arial" w:eastAsia="Arial" w:hAnsi="Arial"/>
          <w:sz w:val="24"/>
          <w:szCs w:val="24"/>
        </w:rPr>
        <w:t xml:space="preserve">7) страховать в порядке и на условиях, предусмотренных законодательством Кыргызской Республики, риск своей ответственности, который может наступить вследствие нарушения договора доверительного управления средствами пенсионных накоплений;</w:t>
      </w:r>
    </w:p>
    <w:p>
      <w:pPr>
        <w:spacing w:after="60"/>
        <w:ind w:firstLine="567"/>
        <w:jc w:val="both"/>
      </w:pPr>
      <w:r>
        <w:rPr>
          <w:rFonts w:ascii="Arial" w:cs="Arial" w:eastAsia="Arial" w:hAnsi="Arial"/>
          <w:sz w:val="24"/>
          <w:szCs w:val="24"/>
        </w:rPr>
        <w:t xml:space="preserve">8) поддерживать достаточность собственных средств (капитала) по отношению к общей сумме активов, находящихся в управлении, в порядке, установленном Правительством Кыргызской Республики;</w:t>
      </w:r>
    </w:p>
    <w:p>
      <w:pPr>
        <w:spacing w:after="60"/>
        <w:ind w:firstLine="567"/>
        <w:jc w:val="both"/>
      </w:pPr>
      <w:r>
        <w:rPr>
          <w:rFonts w:ascii="Arial" w:cs="Arial" w:eastAsia="Arial" w:hAnsi="Arial"/>
          <w:sz w:val="24"/>
          <w:szCs w:val="24"/>
        </w:rPr>
        <w:t xml:space="preserve">9) продавать ценные бумаги, находящиеся в управлении, по цене не ниже рыночной, а также покупать ценные бумаги по цене не выше рыночной. Для целей настоящего Закона под рыночной ценой понимается цена, определенная в соответствии с правилами торговли данным фондовым инструментом. Отчет о сделках, проведенных с отклонением от рыночных цен, представляется в уполномоченный орган по форме, утвержденной Правительством Кыргызской Республики;</w:t>
      </w:r>
    </w:p>
    <w:p>
      <w:pPr>
        <w:spacing w:after="60"/>
        <w:ind w:firstLine="567"/>
        <w:jc w:val="both"/>
      </w:pPr>
      <w:r>
        <w:rPr>
          <w:rFonts w:ascii="Arial" w:cs="Arial" w:eastAsia="Arial" w:hAnsi="Arial"/>
          <w:sz w:val="24"/>
          <w:szCs w:val="24"/>
        </w:rPr>
        <w:t xml:space="preserve">10) в порядке и сроки, установленные Правительством Кыргызской Республики, раскрывать информацию о структуре и составе учредителей, акционеров (участников);</w:t>
      </w:r>
    </w:p>
    <w:p>
      <w:pPr>
        <w:spacing w:after="60"/>
        <w:ind w:firstLine="567"/>
        <w:jc w:val="both"/>
      </w:pPr>
      <w:r>
        <w:rPr>
          <w:rFonts w:ascii="Arial" w:cs="Arial" w:eastAsia="Arial" w:hAnsi="Arial"/>
          <w:sz w:val="24"/>
          <w:szCs w:val="24"/>
        </w:rPr>
        <w:t xml:space="preserve">11) не являться аффилированным лицом депозитария либо его аффилированных лиц;</w:t>
      </w:r>
    </w:p>
    <w:p>
      <w:pPr>
        <w:spacing w:after="60"/>
        <w:ind w:firstLine="567"/>
        <w:jc w:val="both"/>
      </w:pPr>
      <w:r>
        <w:rPr>
          <w:rFonts w:ascii="Arial" w:cs="Arial" w:eastAsia="Arial" w:hAnsi="Arial"/>
          <w:sz w:val="24"/>
          <w:szCs w:val="24"/>
        </w:rPr>
        <w:t xml:space="preserve">12) в порядке и сроки, установленные договором доверительного управления средствами пенсионных накоплений, представлять в фонд и уполномоченный орган отчет об инвестировании средств пенсионных накоплений, а также отчет о доходах от инвестирования;</w:t>
      </w:r>
    </w:p>
    <w:p>
      <w:pPr>
        <w:spacing w:after="60"/>
        <w:ind w:firstLine="567"/>
        <w:jc w:val="both"/>
      </w:pPr>
      <w:r>
        <w:rPr>
          <w:rFonts w:ascii="Arial" w:cs="Arial" w:eastAsia="Arial" w:hAnsi="Arial"/>
          <w:sz w:val="24"/>
          <w:szCs w:val="24"/>
        </w:rPr>
        <w:t xml:space="preserve">13) информировать фонд о приостановлении или об аннулировании действия лицензии в порядке и сроки, установленные договором доверительного управления средствами пенсионных накоплений, а также информировать уполномоченный орган и фонд о существенных изменениях в учредительных документах управляющей компании;</w:t>
      </w:r>
    </w:p>
    <w:p>
      <w:pPr>
        <w:spacing w:after="60"/>
        <w:ind w:firstLine="567"/>
        <w:jc w:val="both"/>
      </w:pPr>
      <w:r>
        <w:rPr>
          <w:rFonts w:ascii="Arial" w:cs="Arial" w:eastAsia="Arial" w:hAnsi="Arial"/>
          <w:sz w:val="24"/>
          <w:szCs w:val="24"/>
        </w:rPr>
        <w:t xml:space="preserve">14) обосабливать средства пенсионных накоплений, находящиеся в управлении, на отдельном банковском счете в кредитной организации, вести учет для осуществления операций со средствами пенсионных накоплений;</w:t>
      </w:r>
    </w:p>
    <w:p>
      <w:pPr>
        <w:spacing w:after="60"/>
        <w:ind w:firstLine="567"/>
        <w:jc w:val="both"/>
      </w:pPr>
      <w:r>
        <w:rPr>
          <w:rFonts w:ascii="Arial" w:cs="Arial" w:eastAsia="Arial" w:hAnsi="Arial"/>
          <w:sz w:val="24"/>
          <w:szCs w:val="24"/>
        </w:rPr>
        <w:t xml:space="preserve">15) в порядке и сроки, предусмотренные договором доверительного управления средствами пенсионных накоплений, обеспечить передачу средств пенсионных накоплений, находившихся в доверительном управлении, фонду в случае прекращения (расторжения) договора доверительного управления средствами пенсионных накоплений.</w:t>
      </w:r>
    </w:p>
    <w:p>
      <w:pPr>
        <w:spacing w:after="60"/>
        <w:ind w:firstLine="567"/>
        <w:jc w:val="both"/>
      </w:pPr>
      <w:r>
        <w:rPr>
          <w:rFonts w:ascii="Arial" w:cs="Arial" w:eastAsia="Arial" w:hAnsi="Arial"/>
          <w:sz w:val="24"/>
          <w:szCs w:val="24"/>
        </w:rPr>
        <w:t xml:space="preserve">3. В целях защиты прав и интересов вкладчиков фонда управляющей компании запрещается:</w:t>
      </w:r>
    </w:p>
    <w:p>
      <w:pPr>
        <w:spacing w:after="60"/>
        <w:ind w:firstLine="567"/>
        <w:jc w:val="both"/>
      </w:pPr>
      <w:r>
        <w:rPr>
          <w:rFonts w:ascii="Arial" w:cs="Arial" w:eastAsia="Arial" w:hAnsi="Arial"/>
          <w:sz w:val="24"/>
          <w:szCs w:val="24"/>
        </w:rPr>
        <w:t xml:space="preserve">1) выпускать иные виды ценных бумаг, кроме акций;</w:t>
      </w:r>
    </w:p>
    <w:p>
      <w:pPr>
        <w:spacing w:after="60"/>
        <w:ind w:firstLine="567"/>
        <w:jc w:val="both"/>
      </w:pPr>
      <w:r>
        <w:rPr>
          <w:rFonts w:ascii="Arial" w:cs="Arial" w:eastAsia="Arial" w:hAnsi="Arial"/>
          <w:sz w:val="24"/>
          <w:szCs w:val="24"/>
        </w:rPr>
        <w:t xml:space="preserve">2) предоставлять займы любыми способами;</w:t>
      </w:r>
    </w:p>
    <w:p>
      <w:pPr>
        <w:spacing w:after="60"/>
        <w:ind w:firstLine="567"/>
        <w:jc w:val="both"/>
      </w:pPr>
      <w:r>
        <w:rPr>
          <w:rFonts w:ascii="Arial" w:cs="Arial" w:eastAsia="Arial" w:hAnsi="Arial"/>
          <w:sz w:val="24"/>
          <w:szCs w:val="24"/>
        </w:rPr>
        <w:t xml:space="preserve">3) заключать договоры о продаже ценных бумаг, не принадлежащих фонду ("короткие продажи");</w:t>
      </w:r>
    </w:p>
    <w:p>
      <w:pPr>
        <w:spacing w:after="60"/>
        <w:ind w:firstLine="567"/>
        <w:jc w:val="both"/>
      </w:pPr>
      <w:r>
        <w:rPr>
          <w:rFonts w:ascii="Arial" w:cs="Arial" w:eastAsia="Arial" w:hAnsi="Arial"/>
          <w:sz w:val="24"/>
          <w:szCs w:val="24"/>
        </w:rPr>
        <w:t xml:space="preserve">4) выдавать поручительства и гарантии любого рода, совершать залоговые сделки с пенсионными активами;</w:t>
      </w:r>
    </w:p>
    <w:p>
      <w:pPr>
        <w:spacing w:after="60"/>
        <w:ind w:firstLine="567"/>
        <w:jc w:val="both"/>
      </w:pPr>
      <w:r>
        <w:rPr>
          <w:rFonts w:ascii="Arial" w:cs="Arial" w:eastAsia="Arial" w:hAnsi="Arial"/>
          <w:sz w:val="24"/>
          <w:szCs w:val="24"/>
        </w:rPr>
        <w:t xml:space="preserve">5) публиковать информацию, содержащую гарантии или обещания доходов по инвестициям средств пенсионных накоплений.</w:t>
      </w:r>
    </w:p>
    <w:p>
      <w:pPr>
        <w:spacing w:after="60"/>
        <w:ind w:firstLine="567"/>
        <w:jc w:val="both"/>
      </w:pPr>
      <w:r>
        <w:rPr>
          <w:rFonts w:ascii="Arial" w:cs="Arial" w:eastAsia="Arial" w:hAnsi="Arial"/>
          <w:sz w:val="24"/>
          <w:szCs w:val="24"/>
        </w:rPr>
        <w:t xml:space="preserve">4. Управляющая компания не имеет права передачи управления средствами пенсионных накоплений третьим лицам.</w:t>
      </w:r>
    </w:p>
    <w:p>
      <w:pPr>
        <w:spacing w:after="60"/>
        <w:ind w:firstLine="567"/>
        <w:jc w:val="both"/>
      </w:pPr>
      <w:r>
        <w:rPr>
          <w:rFonts w:ascii="Arial" w:cs="Arial" w:eastAsia="Arial" w:hAnsi="Arial"/>
          <w:i/>
          <w:iCs/>
          <w:sz w:val="24"/>
          <w:szCs w:val="24"/>
        </w:rPr>
        <w:t xml:space="preserve">(В редакции Закона КР от </w:t>
      </w:r>
      <w:hyperlink w:history="1" r:id="rId4lcnkd9c5nqdq041tpxgt">
        <w:r>
          <w:rPr>
            <w:rFonts w:ascii="Arial" w:cs="Arial" w:eastAsia="Arial" w:hAnsi="Arial"/>
            <w:i/>
            <w:iCs/>
            <w:color w:val="1D4ED8"/>
            <w:sz w:val="24"/>
            <w:szCs w:val="24"/>
            <w:u w:val="single"/>
          </w:rPr>
          <w:t xml:space="preserve">25 июля 2019 года № 101</w:t>
        </w:r>
      </w:hyperlink>
      <w:r>
        <w:rPr>
          <w:rFonts w:ascii="Arial" w:cs="Arial" w:eastAsia="Arial" w:hAnsi="Arial"/>
          <w:i/>
          <w:iCs/>
          <w:sz w:val="24"/>
          <w:szCs w:val="24"/>
        </w:rPr>
        <w:t xml:space="preserve">)</w:t>
      </w:r>
    </w:p>
    <w:p>
      <w:pPr>
        <w:spacing w:after="120"/>
        <w:ind w:firstLine="397"/>
        <w:jc w:val="both"/>
      </w:pPr>
      <w:r>
        <w:rPr>
          <w:rFonts w:ascii="Arial" w:cs="Arial" w:eastAsia="Arial" w:hAnsi="Arial"/>
          <w:b/>
          <w:bCs/>
          <w:sz w:val="24"/>
          <w:szCs w:val="24"/>
        </w:rPr>
        <w:t xml:space="preserve">Статья 33. Ответственность управляющей компании</w:t>
      </w:r>
    </w:p>
    <w:p>
      <w:pPr>
        <w:spacing w:after="120"/>
        <w:ind w:firstLine="397"/>
        <w:jc w:val="both"/>
      </w:pPr>
      <w:r>
        <w:rPr>
          <w:rFonts w:ascii="Arial" w:cs="Arial" w:eastAsia="Arial" w:hAnsi="Arial"/>
          <w:sz w:val="24"/>
          <w:szCs w:val="24"/>
        </w:rPr>
        <w:t xml:space="preserve">1. Управляющая компания несет ответственность:</w:t>
      </w:r>
    </w:p>
    <w:p>
      <w:pPr>
        <w:spacing w:after="120"/>
        <w:ind w:firstLine="397"/>
        <w:jc w:val="both"/>
      </w:pPr>
      <w:r>
        <w:rPr>
          <w:rFonts w:ascii="Arial" w:cs="Arial" w:eastAsia="Arial" w:hAnsi="Arial"/>
          <w:sz w:val="24"/>
          <w:szCs w:val="24"/>
        </w:rPr>
        <w:t xml:space="preserve">1) по своим обязательствам перед фондом всем принадлежащим ей имуществом;</w:t>
      </w:r>
    </w:p>
    <w:p>
      <w:pPr>
        <w:spacing w:after="120"/>
        <w:ind w:firstLine="397"/>
        <w:jc w:val="both"/>
      </w:pPr>
      <w:r>
        <w:rPr>
          <w:rFonts w:ascii="Arial" w:cs="Arial" w:eastAsia="Arial" w:hAnsi="Arial"/>
          <w:sz w:val="24"/>
          <w:szCs w:val="24"/>
        </w:rPr>
        <w:t xml:space="preserve">2) за сохранность и возвратность средств пенсионных накоплений в соответствии с законодательством Кыргызской Республики.</w:t>
      </w:r>
    </w:p>
    <w:p>
      <w:pPr>
        <w:spacing w:after="120"/>
        <w:ind w:firstLine="397"/>
        <w:jc w:val="both"/>
      </w:pPr>
      <w:r>
        <w:rPr>
          <w:rFonts w:ascii="Arial" w:cs="Arial" w:eastAsia="Arial" w:hAnsi="Arial"/>
          <w:sz w:val="24"/>
          <w:szCs w:val="24"/>
        </w:rPr>
        <w:t xml:space="preserve">2. За ненадлежащее исполнение возложенных на управляющую компанию обязанностей управляющая компания несет ответственность в соответствии с законодательством Кыргызской Республики, а также с заключенными между управляющей компанией и фондом двусторонними договорами на доверительное управление средствами пенсионных накоплений.</w:t>
      </w:r>
    </w:p>
    <w:p>
      <w:pPr>
        <w:spacing w:after="60" w:before="200"/>
        <w:ind w:firstLine="567"/>
        <w:jc w:val="both"/>
      </w:pPr>
      <w:r>
        <w:rPr>
          <w:rFonts w:ascii="Arial" w:cs="Arial" w:eastAsia="Arial" w:hAnsi="Arial"/>
          <w:b/>
          <w:bCs/>
          <w:sz w:val="24"/>
          <w:szCs w:val="24"/>
        </w:rPr>
        <w:t xml:space="preserve">Статья 34. Хранение средств пенсионных накоплений, инвестированных в ценные бумаги</w:t>
      </w:r>
    </w:p>
    <w:p>
      <w:pPr>
        <w:spacing w:after="60"/>
        <w:ind w:firstLine="567"/>
        <w:jc w:val="both"/>
      </w:pPr>
      <w:r>
        <w:rPr>
          <w:rFonts w:ascii="Arial" w:cs="Arial" w:eastAsia="Arial" w:hAnsi="Arial"/>
          <w:sz w:val="24"/>
          <w:szCs w:val="24"/>
        </w:rPr>
        <w:t xml:space="preserve">1. Учет и передача прав на ценные бумаги, в которые инвестированы средства пенсионных накоплений, осуществляются на основании договора на услуги депозитария.</w:t>
      </w:r>
    </w:p>
    <w:p>
      <w:pPr>
        <w:spacing w:after="60"/>
        <w:ind w:firstLine="567"/>
        <w:jc w:val="both"/>
      </w:pPr>
      <w:r>
        <w:rPr>
          <w:rFonts w:ascii="Arial" w:cs="Arial" w:eastAsia="Arial" w:hAnsi="Arial"/>
          <w:sz w:val="24"/>
          <w:szCs w:val="24"/>
        </w:rPr>
        <w:t xml:space="preserve">2. Депозитарием может быть только юридическое лицо, имеющее лицензию на осуществление депозитарной деятельности на рынке ценных бумаг в соответствии с законодательством Кыргызской Республики.</w:t>
      </w:r>
    </w:p>
    <w:p>
      <w:pPr>
        <w:spacing w:after="60"/>
        <w:ind w:firstLine="567"/>
        <w:jc w:val="both"/>
      </w:pPr>
      <w:r>
        <w:rPr>
          <w:rFonts w:ascii="Arial" w:cs="Arial" w:eastAsia="Arial" w:hAnsi="Arial"/>
          <w:sz w:val="24"/>
          <w:szCs w:val="24"/>
        </w:rPr>
        <w:t xml:space="preserve">3. Требования к деятельности депозитария, оказывающего услуги фонду, устанавливаются Правительством Кыргызской Республики.</w:t>
      </w:r>
    </w:p>
    <w:p>
      <w:pPr>
        <w:spacing w:after="60"/>
        <w:ind w:firstLine="567"/>
        <w:jc w:val="both"/>
      </w:pPr>
      <w:r>
        <w:rPr>
          <w:rFonts w:ascii="Arial" w:cs="Arial" w:eastAsia="Arial" w:hAnsi="Arial"/>
          <w:sz w:val="24"/>
          <w:szCs w:val="24"/>
        </w:rPr>
        <w:t xml:space="preserve">4. Учет прав на ценные бумаги, в которые инвестированы средства пенсионных накоплений, депозитарий должен вести обособленно от учета прав на имущество, принадлежащее депозитарию или другим лицам, путем открытия отдельного счета.</w:t>
      </w:r>
    </w:p>
    <w:p>
      <w:pPr>
        <w:spacing w:after="60"/>
        <w:ind w:firstLine="567"/>
        <w:jc w:val="both"/>
      </w:pPr>
      <w:r>
        <w:rPr>
          <w:rFonts w:ascii="Arial" w:cs="Arial" w:eastAsia="Arial" w:hAnsi="Arial"/>
          <w:sz w:val="24"/>
          <w:szCs w:val="24"/>
        </w:rPr>
        <w:t xml:space="preserve">5. Учет прав на ценные бумаги, в которые инвестированы средства пенсионных накоплений по негосударственному пенсионному обеспечению, депозитарий должен вести обособленно от учета прав на ценные бумаги, в которые инвестированы средства пенсионных накоплений по обязательному пенсионному страхованию.</w:t>
      </w:r>
    </w:p>
    <w:p>
      <w:pPr>
        <w:spacing w:after="60"/>
        <w:ind w:firstLine="567"/>
        <w:jc w:val="both"/>
      </w:pPr>
      <w:r>
        <w:rPr>
          <w:rFonts w:ascii="Arial" w:cs="Arial" w:eastAsia="Arial" w:hAnsi="Arial"/>
          <w:sz w:val="24"/>
          <w:szCs w:val="24"/>
        </w:rPr>
        <w:t xml:space="preserve">6. Депозитарий не может использовать ценные бумаги фонда для других целей, в том числе кредитных и валютных операций, а также для оплаты своих долгов и прочих обязательств.</w:t>
      </w:r>
    </w:p>
    <w:p>
      <w:pPr>
        <w:spacing w:after="60"/>
        <w:ind w:firstLine="567"/>
        <w:jc w:val="both"/>
      </w:pPr>
      <w:r>
        <w:rPr>
          <w:rFonts w:ascii="Arial" w:cs="Arial" w:eastAsia="Arial" w:hAnsi="Arial"/>
          <w:sz w:val="24"/>
          <w:szCs w:val="24"/>
        </w:rPr>
        <w:t xml:space="preserve">7. За нарушение условий договора, заключенного с фондом, депозитарий несет ответственность в соответствии с законодательством Кыргызской Республики.</w:t>
      </w:r>
    </w:p>
    <w:p>
      <w:pPr>
        <w:spacing w:after="60"/>
        <w:ind w:firstLine="567"/>
        <w:jc w:val="both"/>
      </w:pPr>
      <w:r>
        <w:rPr>
          <w:rFonts w:ascii="Arial" w:cs="Arial" w:eastAsia="Arial" w:hAnsi="Arial"/>
          <w:i/>
          <w:iCs/>
          <w:sz w:val="24"/>
          <w:szCs w:val="24"/>
        </w:rPr>
        <w:t xml:space="preserve">(В редакции Закона КР от </w:t>
      </w:r>
      <w:hyperlink w:history="1" r:id="rIdhnydfdbtfycs8wuili6-e">
        <w:r>
          <w:rPr>
            <w:rFonts w:ascii="Arial" w:cs="Arial" w:eastAsia="Arial" w:hAnsi="Arial"/>
            <w:i/>
            <w:iCs/>
            <w:color w:val="1D4ED8"/>
            <w:sz w:val="24"/>
            <w:szCs w:val="24"/>
            <w:u w:val="single"/>
          </w:rPr>
          <w:t xml:space="preserve">25 июля 2019 года № 101</w:t>
        </w:r>
      </w:hyperlink>
      <w:r>
        <w:rPr>
          <w:rFonts w:ascii="Arial" w:cs="Arial" w:eastAsia="Arial" w:hAnsi="Arial"/>
          <w:i/>
          <w:iCs/>
          <w:sz w:val="24"/>
          <w:szCs w:val="24"/>
        </w:rPr>
        <w:t xml:space="preserve">)</w:t>
      </w:r>
    </w:p>
    <w:p>
      <w:pPr>
        <w:spacing w:after="120"/>
        <w:ind w:firstLine="397"/>
        <w:jc w:val="both"/>
      </w:pPr>
      <w:r>
        <w:rPr>
          <w:rFonts w:ascii="Arial" w:cs="Arial" w:eastAsia="Arial" w:hAnsi="Arial"/>
          <w:b/>
          <w:bCs/>
          <w:sz w:val="24"/>
          <w:szCs w:val="24"/>
        </w:rPr>
        <w:t xml:space="preserve">Статья 35. Оплата расходов по инвестированию средств пенсионных накоплений</w:t>
      </w:r>
    </w:p>
    <w:p>
      <w:pPr>
        <w:spacing w:after="120"/>
        <w:ind w:firstLine="397"/>
        <w:jc w:val="both"/>
      </w:pPr>
      <w:r>
        <w:rPr>
          <w:rFonts w:ascii="Arial" w:cs="Arial" w:eastAsia="Arial" w:hAnsi="Arial"/>
          <w:sz w:val="24"/>
          <w:szCs w:val="24"/>
        </w:rPr>
        <w:t xml:space="preserve">1. Оплата расходов, связанных с обеспечением уставной деятельности фонда, производится из имущества, предназначенного для обеспечения уставной деятельности фонда, за исключением расходов, связанных с инвестированием средств пенсионных накоплений.</w:t>
      </w:r>
    </w:p>
    <w:p>
      <w:pPr>
        <w:spacing w:after="120"/>
        <w:ind w:firstLine="397"/>
        <w:jc w:val="both"/>
      </w:pPr>
      <w:r>
        <w:rPr>
          <w:rFonts w:ascii="Arial" w:cs="Arial" w:eastAsia="Arial" w:hAnsi="Arial"/>
          <w:sz w:val="24"/>
          <w:szCs w:val="24"/>
        </w:rPr>
        <w:t xml:space="preserve">2. Оплата расходов, связанных с инвестированием средств пенсионных накоплений по обязательному пенсионному страхованию, производится соответственно из средств пенсионных накоплений по обязательному пенсионному страхованию в соответствии с законодательством Кыргызской Республики в сфере инвестирования средств пенсионных накоплений.</w:t>
      </w:r>
    </w:p>
    <w:p>
      <w:pPr>
        <w:spacing w:after="120"/>
        <w:ind w:firstLine="397"/>
        <w:jc w:val="both"/>
      </w:pPr>
      <w:r>
        <w:rPr>
          <w:rFonts w:ascii="Arial" w:cs="Arial" w:eastAsia="Arial" w:hAnsi="Arial"/>
          <w:sz w:val="24"/>
          <w:szCs w:val="24"/>
        </w:rPr>
        <w:t xml:space="preserve">3. Оплата расходов, связанных с инвестированием средств пенсионных накоплений по негосударственному пенсионному обеспечению, производится соответственно из средств пенсионных накоплений по негосударственному пенсионному обеспечению.</w:t>
      </w:r>
    </w:p>
    <w:p>
      <w:pPr>
        <w:spacing w:after="120"/>
        <w:ind w:firstLine="397"/>
        <w:jc w:val="both"/>
      </w:pPr>
      <w:r>
        <w:rPr>
          <w:rFonts w:ascii="Arial" w:cs="Arial" w:eastAsia="Arial" w:hAnsi="Arial"/>
          <w:sz w:val="24"/>
          <w:szCs w:val="24"/>
        </w:rPr>
        <w:t xml:space="preserve">4. Предельная величина вознаграждения фонда устанавливается фондом в пределах не выше 10 процентов от инвестиционного дохода.</w:t>
      </w:r>
    </w:p>
    <w:p>
      <w:pPr>
        <w:spacing w:after="120"/>
        <w:ind w:firstLine="397"/>
        <w:jc w:val="both"/>
      </w:pPr>
      <w:r>
        <w:rPr>
          <w:rFonts w:ascii="Arial" w:cs="Arial" w:eastAsia="Arial" w:hAnsi="Arial"/>
          <w:sz w:val="24"/>
          <w:szCs w:val="24"/>
        </w:rPr>
        <w:t xml:space="preserve">5. Управляющая компания имеет право на вознаграждение, предусмотренное договором доверительного управления средствами пенсионных накоплений, а также на возмещение необходимых расходов, произведенных ею при доверительном управлении средствами пенсионных накоплений.</w:t>
      </w:r>
    </w:p>
    <w:p>
      <w:pPr>
        <w:spacing w:after="120"/>
        <w:ind w:firstLine="397"/>
        <w:jc w:val="both"/>
      </w:pPr>
      <w:r>
        <w:rPr>
          <w:rFonts w:ascii="Arial" w:cs="Arial" w:eastAsia="Arial" w:hAnsi="Arial"/>
          <w:sz w:val="24"/>
          <w:szCs w:val="24"/>
        </w:rPr>
        <w:t xml:space="preserve">6. Вознаграждение доверительному управляющему выплачивается в размере не более 10 процентов от величины доходов от инвестирования пенсионных накоплений по негосударственному пенсионному обеспечению, полученных доверительным управляющим за отчетный год. Указанное вознаграждение не может быть выплачено, если по итогам года стоимость чистых активов, переданных в доверительное управление управляющей компании, не увеличилась. Отчетным годом является календарный год с 1 января по 31 декабря включительно.</w:t>
      </w:r>
    </w:p>
    <w:p>
      <w:pPr>
        <w:spacing w:after="120"/>
        <w:ind w:firstLine="397"/>
        <w:jc w:val="both"/>
      </w:pPr>
      <w:r>
        <w:rPr>
          <w:rFonts w:ascii="Arial" w:cs="Arial" w:eastAsia="Arial" w:hAnsi="Arial"/>
          <w:sz w:val="24"/>
          <w:szCs w:val="24"/>
        </w:rPr>
        <w:t xml:space="preserve">7. Суммарные расходы фонда по оплате необходимых расходов управляющих компаний не могут превышать 0,6 процента от средней стоимости чистых пенсионных активов, находящихся в доверительном управлении управляющих компаний по соответствующим договорам, за отчетный год, в том числе оплата услуг депозитария не может превышать 0,05 процента от средней стоимости чистых пенсионных активов.</w:t>
      </w:r>
    </w:p>
    <w:p>
      <w:pPr>
        <w:spacing w:after="120"/>
        <w:ind w:firstLine="397"/>
        <w:jc w:val="both"/>
      </w:pPr>
      <w:r>
        <w:rPr>
          <w:rFonts w:ascii="Arial" w:cs="Arial" w:eastAsia="Arial" w:hAnsi="Arial"/>
          <w:sz w:val="24"/>
          <w:szCs w:val="24"/>
        </w:rPr>
        <w:t xml:space="preserve">8. К расходам по инвестированию средств пенсионных накоплений относятся расходы, которые непосредственно связаны с доверительным управлением управляющими компаниями переданными средствами, а также оплата услуг депозитария (при наличии договора об оказании услуг депозитария управляющим компаниям), аудиторов, страховщиков по договорам обязательного страхования ответственности, других участников отношений по формированию и инвестированию средств пенсионных накоплений.</w:t>
      </w:r>
    </w:p>
    <w:p>
      <w:pPr>
        <w:spacing w:after="120" w:before="200"/>
        <w:jc w:val="center"/>
      </w:pPr>
      <w:r>
        <w:rPr>
          <w:rFonts w:ascii="Arial" w:cs="Arial" w:eastAsia="Arial" w:hAnsi="Arial"/>
          <w:b/>
          <w:bCs/>
          <w:sz w:val="24"/>
          <w:szCs w:val="24"/>
        </w:rPr>
        <w:t xml:space="preserve">Глава 8. Государственное регулирование и контроль деятельности по накопительному пенсионному обеспечению</w:t>
      </w:r>
    </w:p>
    <w:p>
      <w:pPr>
        <w:spacing w:after="240" w:before="200"/>
        <w:jc w:val="center"/>
      </w:pPr>
      <w:r>
        <w:rPr>
          <w:rFonts w:ascii="Arial" w:cs="Arial" w:eastAsia="Arial" w:hAnsi="Arial"/>
          <w:sz w:val="24"/>
          <w:szCs w:val="24"/>
        </w:rPr>
        <w:t xml:space="preserve"/>
      </w:r>
    </w:p>
    <w:p>
      <w:pPr>
        <w:spacing w:after="120"/>
        <w:ind w:firstLine="397"/>
        <w:jc w:val="both"/>
      </w:pPr>
      <w:r>
        <w:rPr>
          <w:rFonts w:ascii="Arial" w:cs="Arial" w:eastAsia="Arial" w:hAnsi="Arial"/>
          <w:b/>
          <w:bCs/>
          <w:sz w:val="24"/>
          <w:szCs w:val="24"/>
        </w:rPr>
        <w:t xml:space="preserve">Статья 36. Государственное регулирование и контроль над деятельностью накопительных пенсионных фондов и управляющих компаний в Кыргызской Республике</w:t>
      </w:r>
    </w:p>
    <w:p>
      <w:pPr>
        <w:spacing w:after="120"/>
        <w:ind w:firstLine="397"/>
        <w:jc w:val="both"/>
      </w:pPr>
      <w:r>
        <w:rPr>
          <w:rFonts w:ascii="Arial" w:cs="Arial" w:eastAsia="Arial" w:hAnsi="Arial"/>
          <w:sz w:val="24"/>
          <w:szCs w:val="24"/>
        </w:rPr>
        <w:t xml:space="preserve">1. Функции по государственному регулированию и надзору за деятельностью накопительных пенсионных фондов и управляющих компаний на территории Кыргызской Республики включают:</w:t>
      </w:r>
    </w:p>
    <w:p>
      <w:pPr>
        <w:spacing w:after="120"/>
        <w:ind w:firstLine="397"/>
        <w:jc w:val="both"/>
      </w:pPr>
      <w:r>
        <w:rPr>
          <w:rFonts w:ascii="Arial" w:cs="Arial" w:eastAsia="Arial" w:hAnsi="Arial"/>
          <w:sz w:val="24"/>
          <w:szCs w:val="24"/>
        </w:rPr>
        <w:t xml:space="preserve">1) установление пруденциальных нормативов;</w:t>
      </w:r>
    </w:p>
    <w:p>
      <w:pPr>
        <w:spacing w:after="120"/>
        <w:ind w:firstLine="397"/>
        <w:jc w:val="both"/>
      </w:pPr>
      <w:r>
        <w:rPr>
          <w:rFonts w:ascii="Arial" w:cs="Arial" w:eastAsia="Arial" w:hAnsi="Arial"/>
          <w:sz w:val="24"/>
          <w:szCs w:val="24"/>
        </w:rPr>
        <w:t xml:space="preserve">2) выдачу, приостановление лицензий;</w:t>
      </w:r>
    </w:p>
    <w:p>
      <w:pPr>
        <w:spacing w:after="120"/>
        <w:ind w:firstLine="397"/>
        <w:jc w:val="both"/>
      </w:pPr>
      <w:r>
        <w:rPr>
          <w:rFonts w:ascii="Arial" w:cs="Arial" w:eastAsia="Arial" w:hAnsi="Arial"/>
          <w:sz w:val="24"/>
          <w:szCs w:val="24"/>
        </w:rPr>
        <w:t xml:space="preserve">3) принятие диверсификационных мер по защите средств пенсионных накоплений;</w:t>
      </w:r>
    </w:p>
    <w:p>
      <w:pPr>
        <w:spacing w:after="120"/>
        <w:ind w:firstLine="397"/>
        <w:jc w:val="both"/>
      </w:pPr>
      <w:r>
        <w:rPr>
          <w:rFonts w:ascii="Arial" w:cs="Arial" w:eastAsia="Arial" w:hAnsi="Arial"/>
          <w:sz w:val="24"/>
          <w:szCs w:val="24"/>
        </w:rPr>
        <w:t xml:space="preserve">4) установление порядка представления отчетности фонда;</w:t>
      </w:r>
    </w:p>
    <w:p>
      <w:pPr>
        <w:spacing w:after="120"/>
        <w:ind w:firstLine="397"/>
        <w:jc w:val="both"/>
      </w:pPr>
      <w:r>
        <w:rPr>
          <w:rFonts w:ascii="Arial" w:cs="Arial" w:eastAsia="Arial" w:hAnsi="Arial"/>
          <w:sz w:val="24"/>
          <w:szCs w:val="24"/>
        </w:rPr>
        <w:t xml:space="preserve">5) получение от фондов и управляющих компаний, депозитариев необходимой информации об их финансовой деятельности, требование разъяснений о полученной информации;</w:t>
      </w:r>
    </w:p>
    <w:p>
      <w:pPr>
        <w:spacing w:after="120"/>
        <w:ind w:firstLine="397"/>
        <w:jc w:val="both"/>
      </w:pPr>
      <w:r>
        <w:rPr>
          <w:rFonts w:ascii="Arial" w:cs="Arial" w:eastAsia="Arial" w:hAnsi="Arial"/>
          <w:sz w:val="24"/>
          <w:szCs w:val="24"/>
        </w:rPr>
        <w:t xml:space="preserve">6) проведение инспектирования деятельности фонда и управляющих компаний в соответствии с законодательством Кыргызской Республики;</w:t>
      </w:r>
    </w:p>
    <w:p>
      <w:pPr>
        <w:spacing w:after="120"/>
        <w:ind w:firstLine="397"/>
        <w:jc w:val="both"/>
      </w:pPr>
      <w:r>
        <w:rPr>
          <w:rFonts w:ascii="Arial" w:cs="Arial" w:eastAsia="Arial" w:hAnsi="Arial"/>
          <w:sz w:val="24"/>
          <w:szCs w:val="24"/>
        </w:rPr>
        <w:t xml:space="preserve">7) применение мер воздействия и санкций, предусмотренных законодательством Кыргызской Республики;</w:t>
      </w:r>
    </w:p>
    <w:p>
      <w:pPr>
        <w:spacing w:after="120"/>
        <w:ind w:firstLine="397"/>
        <w:jc w:val="both"/>
      </w:pPr>
      <w:r>
        <w:rPr>
          <w:rFonts w:ascii="Arial" w:cs="Arial" w:eastAsia="Arial" w:hAnsi="Arial"/>
          <w:sz w:val="24"/>
          <w:szCs w:val="24"/>
        </w:rPr>
        <w:t xml:space="preserve">8) выдачу фонду и управляющим компаниям предписаний по устранению нарушений требований законодательства Кыргызской Республики, регулирующих порядок осуществления деятельности по накопительному пенсионному обеспечению, а в случае невыполнения предписаний - приостановление действия лицензии этих фондов до устранения выявленных нарушений;</w:t>
      </w:r>
    </w:p>
    <w:p>
      <w:pPr>
        <w:spacing w:after="120"/>
        <w:ind w:firstLine="397"/>
        <w:jc w:val="both"/>
      </w:pPr>
      <w:r>
        <w:rPr>
          <w:rFonts w:ascii="Arial" w:cs="Arial" w:eastAsia="Arial" w:hAnsi="Arial"/>
          <w:sz w:val="24"/>
          <w:szCs w:val="24"/>
        </w:rPr>
        <w:t xml:space="preserve">9) обращение в суд с исками о принудительной реорганизации или ликвидации фондов и признании недействительными сделок с ценными бумагами, совершенных управляющими компаниями, в соответствии с законодательством Кыргызской Республики;</w:t>
      </w:r>
    </w:p>
    <w:p>
      <w:pPr>
        <w:spacing w:after="120"/>
        <w:ind w:firstLine="397"/>
        <w:jc w:val="both"/>
      </w:pPr>
      <w:r>
        <w:rPr>
          <w:rFonts w:ascii="Arial" w:cs="Arial" w:eastAsia="Arial" w:hAnsi="Arial"/>
          <w:sz w:val="24"/>
          <w:szCs w:val="24"/>
        </w:rPr>
        <w:t xml:space="preserve">10) защита законных интересов вкладчиков, участников и застрахованных лиц посредством эффективного мониторинга и обеспечения реализации соответствующих требований настоящего Закона и других нормативных правовых актов Кыргызской Республики.</w:t>
      </w:r>
    </w:p>
    <w:p>
      <w:pPr>
        <w:spacing w:after="120"/>
        <w:ind w:firstLine="397"/>
        <w:jc w:val="both"/>
      </w:pPr>
      <w:r>
        <w:rPr>
          <w:rFonts w:ascii="Arial" w:cs="Arial" w:eastAsia="Arial" w:hAnsi="Arial"/>
          <w:sz w:val="24"/>
          <w:szCs w:val="24"/>
        </w:rPr>
        <w:t xml:space="preserve">2. Порядок осуществления функций по государственному регулированию и надзора за деятельностью накопительных пенсионных фондов и управляющих компаний на территории Кыргызской Республики устанавливается Правительством Кыргызской Республики.</w:t>
      </w:r>
    </w:p>
    <w:p>
      <w:pPr>
        <w:spacing w:after="120"/>
        <w:ind w:firstLine="397"/>
        <w:jc w:val="both"/>
      </w:pPr>
      <w:r>
        <w:rPr>
          <w:rFonts w:ascii="Arial" w:cs="Arial" w:eastAsia="Arial" w:hAnsi="Arial"/>
          <w:i/>
          <w:iCs/>
          <w:sz w:val="24"/>
          <w:szCs w:val="24"/>
        </w:rPr>
        <w:t xml:space="preserve">(В редакции Закона КР от </w:t>
      </w:r>
      <w:hyperlink w:history="1" r:id="rIdx3poqt2horbh5xegshdid">
        <w:r>
          <w:rPr>
            <w:rFonts w:ascii="Arial" w:cs="Arial" w:eastAsia="Arial" w:hAnsi="Arial"/>
            <w:i/>
            <w:iCs/>
            <w:color w:val="1D4ED8"/>
            <w:sz w:val="24"/>
            <w:szCs w:val="24"/>
            <w:u w:val="single"/>
          </w:rPr>
          <w:t xml:space="preserve">22 марта 2016 года № 24</w:t>
        </w:r>
      </w:hyperlink>
      <w:r>
        <w:rPr>
          <w:rFonts w:ascii="Arial" w:cs="Arial" w:eastAsia="Arial" w:hAnsi="Arial"/>
          <w:i/>
          <w:iCs/>
          <w:sz w:val="24"/>
          <w:szCs w:val="24"/>
        </w:rPr>
        <w:t xml:space="preserve">)</w:t>
      </w:r>
    </w:p>
    <w:p>
      <w:pPr>
        <w:spacing w:after="120"/>
        <w:ind w:firstLine="397"/>
        <w:jc w:val="both"/>
      </w:pPr>
      <w:r>
        <w:rPr>
          <w:rFonts w:ascii="Arial" w:cs="Arial" w:eastAsia="Arial" w:hAnsi="Arial"/>
          <w:b/>
          <w:bCs/>
          <w:sz w:val="24"/>
          <w:szCs w:val="24"/>
        </w:rPr>
        <w:t xml:space="preserve">Статья 37. Меры воздействия, применяемые к фонду</w:t>
      </w:r>
    </w:p>
    <w:p>
      <w:pPr>
        <w:spacing w:after="120"/>
        <w:ind w:firstLine="397"/>
        <w:jc w:val="both"/>
      </w:pPr>
      <w:r>
        <w:rPr>
          <w:rFonts w:ascii="Arial" w:cs="Arial" w:eastAsia="Arial" w:hAnsi="Arial"/>
          <w:sz w:val="24"/>
          <w:szCs w:val="24"/>
        </w:rPr>
        <w:t xml:space="preserve">1. В случаях обнаружения нарушений пруденциальных нормативов и других обязательных к соблюдению норм и требований нормативных правовых актов Кыргызской Республики, выявления неправомерных действий или бездействия должностных лиц и работников фонда в соответствии с законодательством Кыргызской Республики к фонду и (или) должностным лицам фонда уполномоченным органом применяются следующие меры воздействия:</w:t>
      </w:r>
    </w:p>
    <w:p>
      <w:pPr>
        <w:spacing w:after="120"/>
        <w:ind w:firstLine="397"/>
        <w:jc w:val="both"/>
      </w:pPr>
      <w:r>
        <w:rPr>
          <w:rFonts w:ascii="Arial" w:cs="Arial" w:eastAsia="Arial" w:hAnsi="Arial"/>
          <w:sz w:val="24"/>
          <w:szCs w:val="24"/>
        </w:rPr>
        <w:t xml:space="preserve">1) письменные предписания об устранении выявленных недостатков в установленные сроки;</w:t>
      </w:r>
    </w:p>
    <w:p>
      <w:pPr>
        <w:spacing w:after="120"/>
        <w:ind w:firstLine="397"/>
        <w:jc w:val="both"/>
      </w:pPr>
      <w:r>
        <w:rPr>
          <w:rFonts w:ascii="Arial" w:cs="Arial" w:eastAsia="Arial" w:hAnsi="Arial"/>
          <w:sz w:val="24"/>
          <w:szCs w:val="24"/>
        </w:rPr>
        <w:t xml:space="preserve">2) инициация вопроса перед учредителями отстранения от занимаемой должности должностных лиц фонда;</w:t>
      </w:r>
    </w:p>
    <w:p>
      <w:pPr>
        <w:spacing w:after="120"/>
        <w:ind w:firstLine="397"/>
        <w:jc w:val="both"/>
      </w:pPr>
      <w:r>
        <w:rPr>
          <w:rFonts w:ascii="Arial" w:cs="Arial" w:eastAsia="Arial" w:hAnsi="Arial"/>
          <w:sz w:val="24"/>
          <w:szCs w:val="24"/>
        </w:rPr>
        <w:t xml:space="preserve">3) истребование письма-обязательства;</w:t>
      </w:r>
    </w:p>
    <w:p>
      <w:pPr>
        <w:spacing w:after="120"/>
        <w:ind w:firstLine="397"/>
        <w:jc w:val="both"/>
      </w:pPr>
      <w:r>
        <w:rPr>
          <w:rFonts w:ascii="Arial" w:cs="Arial" w:eastAsia="Arial" w:hAnsi="Arial"/>
          <w:sz w:val="24"/>
          <w:szCs w:val="24"/>
        </w:rPr>
        <w:t xml:space="preserve">4) приостановление лицензий.</w:t>
      </w:r>
    </w:p>
    <w:p>
      <w:pPr>
        <w:spacing w:after="120"/>
        <w:ind w:firstLine="397"/>
        <w:jc w:val="both"/>
      </w:pPr>
      <w:r>
        <w:rPr>
          <w:rFonts w:ascii="Arial" w:cs="Arial" w:eastAsia="Arial" w:hAnsi="Arial"/>
          <w:sz w:val="24"/>
          <w:szCs w:val="24"/>
        </w:rPr>
        <w:t xml:space="preserve">2. Письмо-обязательство фонда должно содержать факт признания имеющихся недостатков и гарантию руководства фонда по их устранению в строго определенные сроки и (или) недопущению впредь подобных нарушений с указанием перечня запланированных мероприятий.</w:t>
      </w:r>
    </w:p>
    <w:p>
      <w:pPr>
        <w:spacing w:after="120"/>
        <w:ind w:firstLine="397"/>
        <w:jc w:val="both"/>
      </w:pPr>
      <w:r>
        <w:rPr>
          <w:rFonts w:ascii="Arial" w:cs="Arial" w:eastAsia="Arial" w:hAnsi="Arial"/>
          <w:sz w:val="24"/>
          <w:szCs w:val="24"/>
        </w:rPr>
        <w:t xml:space="preserve">3. Порядок уведомления фондом об исполнении письма-обязательства и (или) письменного соглашения в срок, указанный в данном документе, определяется нормативными правовыми актами Кыргызской Республики.</w:t>
      </w:r>
    </w:p>
    <w:p>
      <w:pPr>
        <w:spacing w:after="120"/>
        <w:ind w:firstLine="397"/>
        <w:jc w:val="both"/>
      </w:pPr>
      <w:r>
        <w:rPr>
          <w:rFonts w:ascii="Arial" w:cs="Arial" w:eastAsia="Arial" w:hAnsi="Arial"/>
          <w:sz w:val="24"/>
          <w:szCs w:val="24"/>
        </w:rPr>
        <w:t xml:space="preserve">4. Порядок применения мер воздействия и санкций устанавливается законодательством Кыргызской Республики.</w:t>
      </w:r>
    </w:p>
    <w:p>
      <w:pPr>
        <w:spacing w:after="120"/>
        <w:ind w:firstLine="397"/>
        <w:jc w:val="both"/>
      </w:pPr>
      <w:r>
        <w:rPr>
          <w:rFonts w:ascii="Arial" w:cs="Arial" w:eastAsia="Arial" w:hAnsi="Arial"/>
          <w:sz w:val="24"/>
          <w:szCs w:val="24"/>
        </w:rPr>
        <w:t xml:space="preserve">5. Фонд и (или) должностные лица фонда в случае нарушения требований законодательства Кыргызской Республики в сфере деятельности накопительных пенсионных фондов несут ответственность, предусмотренную законодательством Кыргызской Республики о нарушениях, вне зависимости от примененных ранее к ним мер воздействия.</w:t>
      </w:r>
    </w:p>
    <w:p>
      <w:pPr>
        <w:spacing w:after="120"/>
        <w:ind w:firstLine="397"/>
        <w:jc w:val="both"/>
      </w:pPr>
      <w:r>
        <w:rPr>
          <w:rFonts w:ascii="Arial" w:cs="Arial" w:eastAsia="Arial" w:hAnsi="Arial"/>
          <w:i/>
          <w:iCs/>
          <w:sz w:val="24"/>
          <w:szCs w:val="24"/>
        </w:rPr>
        <w:t xml:space="preserve">(В редакции Законов КР от </w:t>
      </w:r>
      <w:hyperlink w:history="1" r:id="rIdgitihpusgkbudhu6wu5ct">
        <w:r>
          <w:rPr>
            <w:rFonts w:ascii="Arial" w:cs="Arial" w:eastAsia="Arial" w:hAnsi="Arial"/>
            <w:i/>
            <w:iCs/>
            <w:color w:val="1D4ED8"/>
            <w:sz w:val="24"/>
            <w:szCs w:val="24"/>
            <w:u w:val="single"/>
          </w:rPr>
          <w:t xml:space="preserve">22 марта 2016 года № 24</w:t>
        </w:r>
      </w:hyperlink>
      <w:r>
        <w:rPr>
          <w:rFonts w:ascii="Arial" w:cs="Arial" w:eastAsia="Arial" w:hAnsi="Arial"/>
          <w:i/>
          <w:iCs/>
          <w:sz w:val="24"/>
          <w:szCs w:val="24"/>
        </w:rPr>
        <w:t xml:space="preserve">, </w:t>
      </w:r>
      <w:hyperlink w:history="1" r:id="rIdrddcynsmgvbkjh8xhcrmh">
        <w:r>
          <w:rPr>
            <w:rFonts w:ascii="Arial" w:cs="Arial" w:eastAsia="Arial" w:hAnsi="Arial"/>
            <w:i/>
            <w:iCs/>
            <w:color w:val="1D4ED8"/>
            <w:sz w:val="24"/>
            <w:szCs w:val="24"/>
            <w:u w:val="single"/>
          </w:rPr>
          <w:t xml:space="preserve">28 июля 2021 года № 88</w:t>
        </w:r>
      </w:hyperlink>
      <w:r>
        <w:rPr>
          <w:rFonts w:ascii="Arial" w:cs="Arial" w:eastAsia="Arial" w:hAnsi="Arial"/>
          <w:i/>
          <w:iCs/>
          <w:sz w:val="24"/>
          <w:szCs w:val="24"/>
        </w:rPr>
        <w:t xml:space="preserve">)</w:t>
      </w:r>
    </w:p>
    <w:p>
      <w:pPr>
        <w:spacing w:after="120" w:before="200"/>
        <w:jc w:val="center"/>
      </w:pPr>
      <w:r>
        <w:rPr>
          <w:rFonts w:ascii="Arial" w:cs="Arial" w:eastAsia="Arial" w:hAnsi="Arial"/>
          <w:b/>
          <w:bCs/>
          <w:sz w:val="24"/>
          <w:szCs w:val="24"/>
        </w:rPr>
        <w:t xml:space="preserve">Глава 9. Заключительные положения</w:t>
      </w:r>
    </w:p>
    <w:p>
      <w:pPr>
        <w:spacing w:after="240" w:before="200"/>
        <w:jc w:val="center"/>
      </w:pPr>
      <w:r>
        <w:rPr>
          <w:rFonts w:ascii="Arial" w:cs="Arial" w:eastAsia="Arial" w:hAnsi="Arial"/>
          <w:sz w:val="24"/>
          <w:szCs w:val="24"/>
        </w:rPr>
        <w:t xml:space="preserve"/>
      </w:r>
    </w:p>
    <w:p>
      <w:pPr>
        <w:spacing w:after="120"/>
        <w:ind w:firstLine="397"/>
        <w:jc w:val="both"/>
      </w:pPr>
      <w:r>
        <w:rPr>
          <w:rFonts w:ascii="Arial" w:cs="Arial" w:eastAsia="Arial" w:hAnsi="Arial"/>
          <w:b/>
          <w:bCs/>
          <w:sz w:val="24"/>
          <w:szCs w:val="24"/>
        </w:rPr>
        <w:t xml:space="preserve">Статья 38. Вступление в силу настоящего Закона</w:t>
      </w:r>
    </w:p>
    <w:p>
      <w:pPr>
        <w:spacing w:after="120"/>
        <w:ind w:firstLine="397"/>
        <w:jc w:val="both"/>
      </w:pPr>
      <w:r>
        <w:rPr>
          <w:rFonts w:ascii="Arial" w:cs="Arial" w:eastAsia="Arial" w:hAnsi="Arial"/>
          <w:sz w:val="24"/>
          <w:szCs w:val="24"/>
        </w:rPr>
        <w:t xml:space="preserve">1. Настоящий Закон вступает в силу по истечении шести месяцев со дня официального опубликования.</w:t>
      </w:r>
    </w:p>
    <w:p>
      <w:pPr>
        <w:spacing w:after="120"/>
        <w:ind w:firstLine="397"/>
        <w:jc w:val="both"/>
      </w:pPr>
      <w:r>
        <w:rPr>
          <w:rFonts w:ascii="Arial" w:cs="Arial" w:eastAsia="Arial" w:hAnsi="Arial"/>
          <w:sz w:val="24"/>
          <w:szCs w:val="24"/>
        </w:rPr>
        <w:t xml:space="preserve">2. Фондам, созданным до вступления в силу настоящего Закона, привести свою деятельность в соответствие с требованиями настоящего Закона.</w:t>
      </w:r>
    </w:p>
    <w:p>
      <w:pPr>
        <w:spacing w:after="120"/>
        <w:ind w:firstLine="397"/>
        <w:jc w:val="both"/>
      </w:pPr>
      <w:r>
        <w:rPr>
          <w:rFonts w:ascii="Arial" w:cs="Arial" w:eastAsia="Arial" w:hAnsi="Arial"/>
          <w:sz w:val="24"/>
          <w:szCs w:val="24"/>
        </w:rPr>
        <w:t xml:space="preserve">3. Со дня вступления в силу настоящего Закона признать утратившими силу:</w:t>
      </w:r>
    </w:p>
    <w:p>
      <w:pPr>
        <w:spacing w:after="120"/>
        <w:ind w:firstLine="397"/>
        <w:jc w:val="both"/>
      </w:pPr>
      <w:r>
        <w:rPr>
          <w:rFonts w:ascii="Arial" w:cs="Arial" w:eastAsia="Arial" w:hAnsi="Arial"/>
          <w:sz w:val="24"/>
          <w:szCs w:val="24"/>
        </w:rPr>
        <w:t xml:space="preserve">- </w:t>
      </w:r>
      <w:hyperlink w:history="1" r:id="rIdztyxwad8ne8ggwboiwgro">
        <w:r>
          <w:rPr>
            <w:rFonts w:ascii="Arial" w:cs="Arial" w:eastAsia="Arial" w:hAnsi="Arial"/>
            <w:color w:val="1D4ED8"/>
            <w:sz w:val="24"/>
            <w:szCs w:val="24"/>
            <w:u w:val="single"/>
          </w:rPr>
          <w:t xml:space="preserve">Закон</w:t>
        </w:r>
      </w:hyperlink>
      <w:r>
        <w:rPr>
          <w:rFonts w:ascii="Arial" w:cs="Arial" w:eastAsia="Arial" w:hAnsi="Arial"/>
          <w:sz w:val="24"/>
          <w:szCs w:val="24"/>
        </w:rPr>
        <w:t xml:space="preserve"> Кыргызской Республики "О негосударственных пенсионных фондах в Кыргызской Республике" от 31 июля 2001 года № 80 (Ведомости Жогорку Кенеша Кыргызской Республики, 2001 г., № 9, ст.328);</w:t>
      </w:r>
    </w:p>
    <w:p>
      <w:pPr>
        <w:spacing w:after="120"/>
        <w:ind w:firstLine="397"/>
        <w:jc w:val="both"/>
      </w:pPr>
      <w:r>
        <w:rPr>
          <w:rFonts w:ascii="Arial" w:cs="Arial" w:eastAsia="Arial" w:hAnsi="Arial"/>
          <w:sz w:val="24"/>
          <w:szCs w:val="24"/>
        </w:rPr>
        <w:t xml:space="preserve">- </w:t>
      </w:r>
      <w:hyperlink w:history="1" r:id="rIdj5ajlttfakf6p3kbzavu5">
        <w:r>
          <w:rPr>
            <w:rFonts w:ascii="Arial" w:cs="Arial" w:eastAsia="Arial" w:hAnsi="Arial"/>
            <w:color w:val="1D4ED8"/>
            <w:sz w:val="24"/>
            <w:szCs w:val="24"/>
            <w:u w:val="single"/>
          </w:rPr>
          <w:t xml:space="preserve">Закон</w:t>
        </w:r>
      </w:hyperlink>
      <w:r>
        <w:rPr>
          <w:rFonts w:ascii="Arial" w:cs="Arial" w:eastAsia="Arial" w:hAnsi="Arial"/>
          <w:sz w:val="24"/>
          <w:szCs w:val="24"/>
        </w:rPr>
        <w:t xml:space="preserve"> Кыргызской Республики "О внесении изменения в </w:t>
      </w:r>
      <w:hyperlink w:history="1" r:id="rIdmfjoeydpabewt8meeylqu">
        <w:r>
          <w:rPr>
            <w:rFonts w:ascii="Arial" w:cs="Arial" w:eastAsia="Arial" w:hAnsi="Arial"/>
            <w:color w:val="1D4ED8"/>
            <w:sz w:val="24"/>
            <w:szCs w:val="24"/>
            <w:u w:val="single"/>
          </w:rPr>
          <w:t xml:space="preserve">Закон</w:t>
        </w:r>
      </w:hyperlink>
      <w:r>
        <w:rPr>
          <w:rFonts w:ascii="Arial" w:cs="Arial" w:eastAsia="Arial" w:hAnsi="Arial"/>
          <w:sz w:val="24"/>
          <w:szCs w:val="24"/>
        </w:rPr>
        <w:t xml:space="preserve"> Кыргызской Республики "О негосударственных пенсионных фондах в Кыргызской Республике" от 27 января 2006 года № 19 (Ведомости Жогорку Кенеша Кыргызской Республики, 2006 г., № 1, ст.21).</w:t>
      </w:r>
    </w:p>
    <w:p>
      <w:pPr>
        <w:spacing w:after="120"/>
        <w:ind w:firstLine="397"/>
        <w:jc w:val="both"/>
      </w:pPr>
      <w:r>
        <w:rPr>
          <w:rFonts w:ascii="Arial" w:cs="Arial" w:eastAsia="Arial" w:hAnsi="Arial"/>
          <w:sz w:val="24"/>
          <w:szCs w:val="24"/>
        </w:rPr>
        <w:t xml:space="preserve">4. Правительству Кыргызской Республики привести свои решения в соответствие с настоящим Законом.</w:t>
      </w:r>
    </w:p>
    <w:p>
      <w:pPr>
        <w:spacing w:after="120"/>
        <w:ind w:firstLine="397"/>
        <w:jc w:val="both"/>
      </w:pPr>
      <w:r>
        <w:rPr>
          <w:rFonts w:ascii="Arial" w:cs="Arial" w:eastAsia="Arial" w:hAnsi="Arial"/>
          <w:sz w:val="24"/>
          <w:szCs w:val="24"/>
        </w:rPr>
        <w:t xml:space="preserve"/>
      </w:r>
    </w:p>
    <w:p>
      <w:pPr>
        <w:tabs>
          <w:tab w:val="right" w:pos="10178"/>
        </w:tabs>
        <w:spacing w:after="120"/>
      </w:pPr>
      <w:r>
        <w:rPr>
          <w:rFonts w:ascii="Arial" w:cs="Arial" w:eastAsia="Arial" w:hAnsi="Arial"/>
          <w:b/>
          <w:bCs/>
          <w:sz w:val="24"/>
          <w:szCs w:val="24"/>
        </w:rPr>
        <w:t xml:space="preserve">            Президент</w:t>
      </w:r>
      <w:r>
        <w:rPr>
          <w:rFonts w:ascii="Arial" w:cs="Arial" w:eastAsia="Arial" w:hAnsi="Arial"/>
          <w:sz w:val="24"/>
          <w:szCs w:val="24"/>
        </w:rPr>
        <w:t xml:space="preserve">	</w:t>
      </w:r>
      <w:r>
        <w:rPr>
          <w:rFonts w:ascii="Arial" w:cs="Arial" w:eastAsia="Arial" w:hAnsi="Arial"/>
          <w:sz w:val="24"/>
          <w:szCs w:val="24"/>
        </w:rPr>
        <w:t xml:space="preserve">А.Ш. Атамбаев</w:t>
      </w:r>
    </w:p>
    <w:p>
      <w:pPr>
        <w:spacing w:after="120"/>
        <w:jc w:val="both"/>
      </w:pPr>
      <w:r>
        <w:rPr>
          <w:rFonts w:ascii="Arial" w:cs="Arial" w:eastAsia="Arial" w:hAnsi="Arial"/>
          <w:sz w:val="24"/>
          <w:szCs w:val="24"/>
        </w:rPr>
        <w:t xml:space="preserve"/>
      </w:r>
    </w:p>
    <w:sectPr>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ly0hkeeguobmp0b7vshut" Type="http://schemas.openxmlformats.org/officeDocument/2006/relationships/hyperlink" Target="http://kodeks.duckdns.org/document/111303" TargetMode="External"/><Relationship Id="rIdzvlbl9ajiphugtd-wzfib" Type="http://schemas.openxmlformats.org/officeDocument/2006/relationships/hyperlink" Target="http://kodeks.duckdns.org/document/111821" TargetMode="External"/><Relationship Id="rIduhqtks77tgdjmk_m43uni" Type="http://schemas.openxmlformats.org/officeDocument/2006/relationships/hyperlink" Target="http://kodeks.duckdns.org/document/111948" TargetMode="External"/><Relationship Id="rIdofywelegn9s8ixzzj9yeo" Type="http://schemas.openxmlformats.org/officeDocument/2006/relationships/hyperlink" Target="http://kodeks.duckdns.org/document/112268" TargetMode="External"/><Relationship Id="rId859m4favx8_12r36dsrrd" Type="http://schemas.openxmlformats.org/officeDocument/2006/relationships/hyperlink" Target="http://kodeks.duckdns.org/document/111948" TargetMode="External"/><Relationship Id="rIdnf3sfsptwmspay532rhyf" Type="http://schemas.openxmlformats.org/officeDocument/2006/relationships/hyperlink" Target="http://kodeks.duckdns.org/document/111948" TargetMode="External"/><Relationship Id="rIdalooixyjvje7fcyyibdhr" Type="http://schemas.openxmlformats.org/officeDocument/2006/relationships/hyperlink" Target="http://kodeks.duckdns.org/document/111948" TargetMode="External"/><Relationship Id="rId2vyjklcbpcyn866enbplo" Type="http://schemas.openxmlformats.org/officeDocument/2006/relationships/hyperlink" Target="http://kodeks.duckdns.org/document/111948" TargetMode="External"/><Relationship Id="rId3mmzbc7q__pb8vmxb0wfq" Type="http://schemas.openxmlformats.org/officeDocument/2006/relationships/hyperlink" Target="http://kodeks.duckdns.org/document/1188" TargetMode="External"/><Relationship Id="rIdkejvlychplmsemyhb6sfl" Type="http://schemas.openxmlformats.org/officeDocument/2006/relationships/hyperlink" Target="http://kodeks.duckdns.org/document/1188" TargetMode="External"/><Relationship Id="rIde88hqhdygymb_mek5ro5d" Type="http://schemas.openxmlformats.org/officeDocument/2006/relationships/hyperlink" Target="http://kodeks.duckdns.org/document/202677" TargetMode="External"/><Relationship Id="rId2hsiqmfpdo5b0rudozdrb" Type="http://schemas.openxmlformats.org/officeDocument/2006/relationships/hyperlink" Target="http://kodeks.duckdns.org/document/111948" TargetMode="External"/><Relationship Id="rIdr9_munbkotxb0ry80bwgf" Type="http://schemas.openxmlformats.org/officeDocument/2006/relationships/hyperlink" Target="http://kodeks.duckdns.org/document/111948" TargetMode="External"/><Relationship Id="rId--4huq9wda_2oairr6vyh" Type="http://schemas.openxmlformats.org/officeDocument/2006/relationships/hyperlink" Target="http://kodeks.duckdns.org/document/111948" TargetMode="External"/><Relationship Id="rIdf1rwo0sgac45ldkryedaj" Type="http://schemas.openxmlformats.org/officeDocument/2006/relationships/hyperlink" Target="http://kodeks.duckdns.org/document/112268" TargetMode="External"/><Relationship Id="rId3jmkt3th4ga3rbj_vtcnl" Type="http://schemas.openxmlformats.org/officeDocument/2006/relationships/hyperlink" Target="http://kodeks.duckdns.org/document/111948" TargetMode="External"/><Relationship Id="rIdkvcteoevrwmpaqgv7sjzl" Type="http://schemas.openxmlformats.org/officeDocument/2006/relationships/hyperlink" Target="http://kodeks.duckdns.org/document/111948" TargetMode="External"/><Relationship Id="rIdh7lmtzxmmpk5pwsyty64e" Type="http://schemas.openxmlformats.org/officeDocument/2006/relationships/hyperlink" Target="http://kodeks.duckdns.org/document/111948" TargetMode="External"/><Relationship Id="rIdglefjor_s4b9cnsihymix" Type="http://schemas.openxmlformats.org/officeDocument/2006/relationships/hyperlink" Target="http://kodeks.duckdns.org/document/111948" TargetMode="External"/><Relationship Id="rIdhibzuajbpz5thalygp6hd" Type="http://schemas.openxmlformats.org/officeDocument/2006/relationships/hyperlink" Target="http://kodeks.duckdns.org/document/111948" TargetMode="External"/><Relationship Id="rIdb4qt1j-wcnifihhhtjd2g" Type="http://schemas.openxmlformats.org/officeDocument/2006/relationships/hyperlink" Target="http://kodeks.duckdns.org/document/111948" TargetMode="External"/><Relationship Id="rIdol7rt_8ykm3funp0zopy0" Type="http://schemas.openxmlformats.org/officeDocument/2006/relationships/hyperlink" Target="http://kodeks.duckdns.org/document/111948" TargetMode="External"/><Relationship Id="rId3v1c1fnzwqeb0tl8jquuy" Type="http://schemas.openxmlformats.org/officeDocument/2006/relationships/hyperlink" Target="http://kodeks.duckdns.org/document/111948" TargetMode="External"/><Relationship Id="rIdwtr2pjbfim0eh4tgl1pug" Type="http://schemas.openxmlformats.org/officeDocument/2006/relationships/hyperlink" Target="http://kodeks.duckdns.org/document/111821" TargetMode="External"/><Relationship Id="rIdlt0mk3bsp_0vnkljnngox" Type="http://schemas.openxmlformats.org/officeDocument/2006/relationships/hyperlink" Target="http://kodeks.duckdns.org/document/111948" TargetMode="External"/><Relationship Id="rIdvb6aj8vfljd872tw2oiun" Type="http://schemas.openxmlformats.org/officeDocument/2006/relationships/hyperlink" Target="http://kodeks.duckdns.org/document/111948" TargetMode="External"/><Relationship Id="rIdgff87mksdyfdjio5zumbw" Type="http://schemas.openxmlformats.org/officeDocument/2006/relationships/hyperlink" Target="http://kodeks.duckdns.org/document/111948" TargetMode="External"/><Relationship Id="rIdg1ahmfdcub8hl41kehjgz" Type="http://schemas.openxmlformats.org/officeDocument/2006/relationships/hyperlink" Target="http://kodeks.duckdns.org/document/111948" TargetMode="External"/><Relationship Id="rIdrw9xv3pwbivyso1yo3zad" Type="http://schemas.openxmlformats.org/officeDocument/2006/relationships/hyperlink" Target="http://kodeks.duckdns.org/document/111948" TargetMode="External"/><Relationship Id="rIdewfvh600xvft9qu0c-3tj" Type="http://schemas.openxmlformats.org/officeDocument/2006/relationships/hyperlink" Target="http://kodeks.duckdns.org/document/111948" TargetMode="External"/><Relationship Id="rIdvax1c-vfom4pk-feqk_ck" Type="http://schemas.openxmlformats.org/officeDocument/2006/relationships/hyperlink" Target="http://kodeks.duckdns.org/document/202677" TargetMode="External"/><Relationship Id="rId4lcnkd9c5nqdq041tpxgt" Type="http://schemas.openxmlformats.org/officeDocument/2006/relationships/hyperlink" Target="http://kodeks.duckdns.org/document/111948" TargetMode="External"/><Relationship Id="rIdhnydfdbtfycs8wuili6-e" Type="http://schemas.openxmlformats.org/officeDocument/2006/relationships/hyperlink" Target="http://kodeks.duckdns.org/document/111948" TargetMode="External"/><Relationship Id="rIdx3poqt2horbh5xegshdid" Type="http://schemas.openxmlformats.org/officeDocument/2006/relationships/hyperlink" Target="http://kodeks.duckdns.org/document/111303" TargetMode="External"/><Relationship Id="rIdgitihpusgkbudhu6wu5ct" Type="http://schemas.openxmlformats.org/officeDocument/2006/relationships/hyperlink" Target="http://kodeks.duckdns.org/document/111303" TargetMode="External"/><Relationship Id="rIdrddcynsmgvbkjh8xhcrmh" Type="http://schemas.openxmlformats.org/officeDocument/2006/relationships/hyperlink" Target="http://kodeks.duckdns.org/document/112268" TargetMode="External"/><Relationship Id="rIdztyxwad8ne8ggwboiwgro" Type="http://schemas.openxmlformats.org/officeDocument/2006/relationships/hyperlink" Target="http://kodeks.duckdns.org/document/487" TargetMode="External"/><Relationship Id="rIdj5ajlttfakf6p3kbzavu5" Type="http://schemas.openxmlformats.org/officeDocument/2006/relationships/hyperlink" Target="http://kodeks.duckdns.org/document/1807" TargetMode="External"/><Relationship Id="rIdmfjoeydpabewt8meeylqu" Type="http://schemas.openxmlformats.org/officeDocument/2006/relationships/hyperlink" Target="http://kodeks.duckdns.org/document/487" TargetMode="External"/><Relationship Id="rId7" Type="http://schemas.openxmlformats.org/officeDocument/2006/relationships/image" Target="media/93bec1c1538034512fe33c1434ae0ea86b639d33.png"/><Relationship Id="rId4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2026-09-22T23:46:08.953Z</dcterms:created>
  <dcterms:modified xsi:type="dcterms:W3CDTF">2026-09-22T23:46:08.953Z</dcterms:modified>
</cp:coreProperties>
</file>

<file path=docProps/custom.xml><?xml version="1.0" encoding="utf-8"?>
<Properties xmlns="http://schemas.openxmlformats.org/officeDocument/2006/custom-properties" xmlns:vt="http://schemas.openxmlformats.org/officeDocument/2006/docPropsVTypes"/>
</file>