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yabchputjwq3fhcs5v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i24wrbqpvyzuwkpbgq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wedgsgt7gzy4ay34r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hnukxjt7wii7dwp20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140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обеспечения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заявлению лиц, участвующих в деле, суд может принять меры к обеспечению иска. Обеспечение иска допускается во всяком положении дела, если непринятие таких мер может затруднить или сделать невозможным исполнение решения суда, третейского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обеспечению иска, замена одного вида обеспечения иска другим, отмена обеспечения иска и все другие вопросы по обеспечению иска по заявлению стороны в третейском разбирательстве, которое рассматривается постоянно действующим третейским судом, производится по правилам, предусмотренным настоящей главой.".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</w:t>
      </w:r>
      <w:hyperlink w:history="1" r:id="rIdljobtbzfxk63rffghe0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fryfgeuhs2doezygg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141-1</w:t>
        </w:r>
      </w:hyperlink>
      <w:r>
        <w:rPr>
          <w:rFonts w:ascii="Arial" w:cs="Arial" w:eastAsia="Arial" w:hAnsi="Arial"/>
          <w:sz w:val="24"/>
          <w:szCs w:val="24"/>
        </w:rPr>
        <w:t xml:space="preserve">. Заявление стороны третейского разбирательства об обеспечении 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ответчика, либо месту нахождения имущества ответчика.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стороны третейского разбирательства об обеспечении иска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искового заявления, заверенная постоянно действующим третейским судом, где инициировано третейское разбирательство;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соглашения о передаче спора на разрешение третейским судом (третейское соглашение), удостоверенная нотариально.".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5_imvhewsnpyfwspqa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обжалования определения суда по вопросам обеспечения иска, вынесенного на основании заявления стороны в третейском разбирательстве, суд может истребовать из третейского суда надлежащим образом заверенные копии материалов дела, при чем только те материалы, которые необходимы для рассмотрения частной жалобы.".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</w:t>
      </w:r>
      <w:hyperlink w:history="1" r:id="rIddndpyem4o9yupd39s1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особенностями, установленными настоящей главой.".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bbpsxlkhpynkxbaore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Вышестоящий суд должен рассмотреть поступившее по жалобе дело не позднее двадцати дней со дня его поступления, за исключением жалобы в порядке надзора, которая подлежит рассмотрению в месячный срок со дня поступления.";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срок, не превышающий трех месяцев со дня вступления в силу определения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8vraa1xg0knesibbt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dalil.kg/document/205091</w:t>
      </w:r>
    </w:hyperlink>
  </w:p>
  <w:p>
    <w:pPr>
      <w:spacing w:after="0" w:before="40"/>
      <w:jc w:val="center"/>
    </w:pPr>
    <w:hyperlink w:history="1" r:id="rIdjdnftyvp6dw75bubv-x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bchputjwq3fhcs5vter" Type="http://schemas.openxmlformats.org/officeDocument/2006/relationships/hyperlink" Target="https://dalil.kg/document/111513" TargetMode="External"/><Relationship Id="rIdi24wrbqpvyzuwkpbgqljy" Type="http://schemas.openxmlformats.org/officeDocument/2006/relationships/hyperlink" Target="https://dalil.kg/document/12" TargetMode="External"/><Relationship Id="rIdbwedgsgt7gzy4ay34rdp2" Type="http://schemas.openxmlformats.org/officeDocument/2006/relationships/hyperlink" Target="https://dalil.kg/document/12#&#1088;1" TargetMode="External"/><Relationship Id="rIdkhnukxjt7wii7dwp20q2q" Type="http://schemas.openxmlformats.org/officeDocument/2006/relationships/hyperlink" Target="https://dalil.kg/document/12#&#1088;1" TargetMode="External"/><Relationship Id="rIdljobtbzfxk63rffghe0j1" Type="http://schemas.openxmlformats.org/officeDocument/2006/relationships/hyperlink" Target="https://dalil.kg/document/12#&#1088;2" TargetMode="External"/><Relationship Id="rIdefryfgeuhs2doezyggsms" Type="http://schemas.openxmlformats.org/officeDocument/2006/relationships/hyperlink" Target="https://dalil.kg/document/12#&#1088;2" TargetMode="External"/><Relationship Id="rId5_imvhewsnpyfwspqafbw" Type="http://schemas.openxmlformats.org/officeDocument/2006/relationships/hyperlink" Target="https://dalil.kg/document/12#&#1088;3" TargetMode="External"/><Relationship Id="rIddndpyem4o9yupd39s1rke" Type="http://schemas.openxmlformats.org/officeDocument/2006/relationships/hyperlink" Target="https://dalil.kg/document/12#&#1088;4" TargetMode="External"/><Relationship Id="rIdbbpsxlkhpynkxbaore0rz" Type="http://schemas.openxmlformats.org/officeDocument/2006/relationships/hyperlink" Target="https://dalil.kg/document/12#&#1088;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8vraa1xg0knesibbtr3" Type="http://schemas.openxmlformats.org/officeDocument/2006/relationships/hyperlink" Target="https://dalil.kg/document/205091" TargetMode="External"/><Relationship Id="rIdjdnftyvp6dw75bubv-x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2026-09-23T17:22:30.541Z</dcterms:created>
  <dcterms:modified xsi:type="dcterms:W3CDTF">2026-09-23T17:22:30.541Z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