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ix9cctiwg4fuh1hqgyr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2014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rrk-0aagioxcrhjq9w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cqaa3cfkkyzipwfcjzs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в размере пятидесяти, на должностных лиц - в размере пятидесяти, на юридических лиц - в размере двухсот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на граждан - в размере ста, на должностных лиц - в размере ста пятидесяти, на юридических лиц - в размере пятисот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joyq7sgst1vgg8yeuw8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xjqkh7faibcmk6egnx3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213-1</w:t>
        </w:r>
      </w:hyperlink>
      <w:r>
        <w:rPr>
          <w:rFonts w:ascii="Arial" w:cs="Arial" w:eastAsia="Arial" w:hAnsi="Arial"/>
          <w:sz w:val="24"/>
          <w:szCs w:val="24"/>
        </w:rPr>
        <w:t xml:space="preserve"> - 213-6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01akex8mtmgeknrrrp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213-1</w:t>
        </w:r>
      </w:hyperlink>
      <w:r>
        <w:rPr>
          <w:rFonts w:ascii="Arial" w:cs="Arial" w:eastAsia="Arial" w:hAnsi="Arial"/>
          <w:sz w:val="24"/>
          <w:szCs w:val="24"/>
        </w:rPr>
        <w:t xml:space="preserve">. Осуществление иностранным перевозчиком международных автомобильных перевозок без разрешения или без специального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иностранным перевозчиком международных автомобильных перевозок по территории Кыргызской Республики без разрешения или без специального разрешения, предусмотренных международными соглашениями,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двухсот расчетных показателей.</w:t>
      </w:r>
    </w:p>
    <w:p>
      <w:pPr>
        <w:spacing w:after="120"/>
        <w:jc w:val="both"/>
      </w:pPr>
      <w:hyperlink w:history="1" r:id="rIdpc4jh9qmlnubqzfjto1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213-2</w:t>
        </w:r>
      </w:hyperlink>
      <w:r>
        <w:rPr>
          <w:rFonts w:ascii="Arial" w:cs="Arial" w:eastAsia="Arial" w:hAnsi="Arial"/>
          <w:sz w:val="24"/>
          <w:szCs w:val="24"/>
        </w:rPr>
        <w:t xml:space="preserve">. Отклонение от установленного маршрута движения при перевозке грузов и пассажиров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Отклонение от установленного маршрута движения при перевозке грузов и пассажиров в международном сообщении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пятидесяти расчетных показателей.</w:t>
      </w:r>
    </w:p>
    <w:p>
      <w:pPr>
        <w:spacing w:after="120"/>
        <w:jc w:val="both"/>
      </w:pPr>
      <w:hyperlink w:history="1" r:id="rIdsgw39i-oxasvjh8igka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213-3</w:t>
        </w:r>
      </w:hyperlink>
      <w:r>
        <w:rPr>
          <w:rFonts w:ascii="Arial" w:cs="Arial" w:eastAsia="Arial" w:hAnsi="Arial"/>
          <w:sz w:val="24"/>
          <w:szCs w:val="24"/>
        </w:rPr>
        <w:t xml:space="preserve">. Отсутствие списка пассажиров при осуществлении международных нерегулярных пассажирских перевозок автомобильным транспортом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списка пассажиров при осуществлении нерегулярных международных пассажирских перевозок автомобильным транспортом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пятидесяти расчетных показателей, на юридических лиц - в размере ста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ста расчетных показателей, на юридических лиц - в размере двухсот расчетных показателей.</w:t>
      </w:r>
    </w:p>
    <w:p>
      <w:pPr>
        <w:spacing w:after="120"/>
        <w:jc w:val="both"/>
      </w:pPr>
      <w:hyperlink w:history="1" r:id="rIdmx3a4-lrnrzqimijhaj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213-4</w:t>
        </w:r>
      </w:hyperlink>
      <w:r>
        <w:rPr>
          <w:rFonts w:ascii="Arial" w:cs="Arial" w:eastAsia="Arial" w:hAnsi="Arial"/>
          <w:sz w:val="24"/>
          <w:szCs w:val="24"/>
        </w:rPr>
        <w:t xml:space="preserve">. Осуществление иностранным перевозчиком автомобильной перевозки между пунктами, расположенными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иностранным перевозчиком автомобильной перевозки между пунктами, расположенными на территории Кыргызской Республики,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в размере ста расчетных показателей.</w:t>
      </w:r>
    </w:p>
    <w:p>
      <w:pPr>
        <w:spacing w:after="120"/>
        <w:jc w:val="both"/>
      </w:pPr>
      <w:hyperlink w:history="1" r:id="rIdsuo-jtmz6gch1pkw0uj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213-5</w:t>
        </w:r>
      </w:hyperlink>
      <w:r>
        <w:rPr>
          <w:rFonts w:ascii="Arial" w:cs="Arial" w:eastAsia="Arial" w:hAnsi="Arial"/>
          <w:sz w:val="24"/>
          <w:szCs w:val="24"/>
        </w:rPr>
        <w:t xml:space="preserve">. Несоблюдение установленных весогабаритных норм транспортных средств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установленных весогабаритных норм транспортных средств на территории Кыргызской Республики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ста расчетных показателей, на должностных лиц - в размере двухсот расчетных показателей, на юридических лиц - в размере пятисот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 же действие, предусмотренное частью первой настоящей статьи, совершенное повторно в течение года после применения мер 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в размере ста расчетных показателей с лишением права управления транспортными средствами сроком на один год, на должностных лиц - в размере двухсот расчетных показателей с отстранением должностного лица от занимаемой должности, на юридических лиц - в размере тысячи расчетных показателей.</w:t>
      </w:r>
    </w:p>
    <w:p>
      <w:pPr>
        <w:spacing w:after="120"/>
        <w:jc w:val="both"/>
      </w:pPr>
      <w:hyperlink w:history="1" r:id="rIdxbsctuplvu822bm-rlo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213-6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требований правил организации пассажирских перевозок автовокзалами, автостанциями и автокассами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правил организации пассажирских перевозок автовокзалами, автостанциями и автокассами, независимо от форм собственности,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- в размере двадцати расчетных показателей, на юридических лиц - в размере ста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названии и по всему тексту </w:t>
      </w:r>
      <w:hyperlink w:history="1" r:id="rIdqcuppdloapd9gyzfwyj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"сотрудника органа внутренних дел" заменить словами "сотрудников органа внутренних дел и уполномоченного государственного органа в сфере регулирования и контроля деятельности на автомобильном и водном транспорте".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52nuhnzpjk06m6euh6l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262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"Нарушение хозяйствующими субъектами требований безопасной эксплуатации водных аттракционов, проката водного транспорта, норм базирования плавучих средств в пляжной зоне, на территории здравниц, пансионатов, домов отдыха, детских оздоровительных центров и других мест общественного купания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- в размере двадцати расчетных показателей, на юридических лиц - в размере ста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1 </w:t>
      </w:r>
      <w:hyperlink w:history="1" r:id="rIdp-blzba1sajjstm-dye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цифр "151-157," дополнить словами "частью второй статьи 213-5,".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nr7qgipb7ps3ebnp0yi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akalvaq7acikvfcbed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516</w:t>
        </w:r>
      </w:hyperlink>
      <w:r>
        <w:rPr>
          <w:rFonts w:ascii="Arial" w:cs="Arial" w:eastAsia="Arial" w:hAnsi="Arial"/>
          <w:sz w:val="24"/>
          <w:szCs w:val="24"/>
        </w:rPr>
        <w:t xml:space="preserve">. Органы автомобильного и водного транспорта, электротранспорта и дорожного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автомобильного и водного транспорта, электротранспорта и дорожного хозяйства Кыргызской Республики рассматривают дела об административных правонарушениях, предусмотренных статьями 169, 211-213, 213-1 - 213-6, 215, 217, 222, частью первой статьи 234, 259-265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контролеры-ревизоры пассажирского городского, междугородного, международного автомобильного транспорта и электротранспорта;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уполномоченного государственного органа в сфере регулирования и контроля деятельности на автомобильном и водном транспорте и его заместители;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начальники областных и территориальных управлений уполномоченного государственного органа в сфере регулирования и контроля деятельности на автомобильном и водном транспорте и их заместители;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инспекторы уполномоченного государственного органа в сфере регулирования и контроля деятельности на автомобильном и водном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государственных органов управления автомобильными дорогами и их заместители.".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frgpaltuhbam3vwtmkc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518-1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Абзац девятнадцатый подпункта 1 пункта 1 </w:t>
      </w:r>
      <w:hyperlink w:history="1" r:id="rIdbywlggjacuvp5zqilv0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556-1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ifzjhbt7gfdkixiqss7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564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должностными лицами уполномоченного государственного органа в сфере регулирования и контроля деятельности на автомобильном и водном транспорте - при совершении нарушений международных соглашений и транспортного законодательства, выявленных на пунктах пропуска через государственную границу и на стационарных внутренних постах.".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bednxxyhqd_zwu_cg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dalil.kg/document/205247</w:t>
      </w:r>
    </w:hyperlink>
  </w:p>
  <w:p>
    <w:pPr>
      <w:spacing w:after="0" w:before="40"/>
      <w:jc w:val="center"/>
    </w:pPr>
    <w:hyperlink w:history="1" r:id="rId3joobfmyf-nlcltwd9y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9cctiwg4fuh1hqgyrbq" Type="http://schemas.openxmlformats.org/officeDocument/2006/relationships/hyperlink" Target="https://dalil.kg/document/111565" TargetMode="External"/><Relationship Id="rIdlrrk-0aagioxcrhjq9w7s" Type="http://schemas.openxmlformats.org/officeDocument/2006/relationships/hyperlink" Target="https://dalil.kg/document/6" TargetMode="External"/><Relationship Id="rIdcqaa3cfkkyzipwfcjzs89" Type="http://schemas.openxmlformats.org/officeDocument/2006/relationships/hyperlink" Target="https://dalil.kg/document/6#&#1088;213" TargetMode="External"/><Relationship Id="rIdjoyq7sgst1vgg8yeuw8ka" Type="http://schemas.openxmlformats.org/officeDocument/2006/relationships/hyperlink" Target="https://dalil.kg/document/6" TargetMode="External"/><Relationship Id="rIdxjqkh7faibcmk6egnx3al" Type="http://schemas.openxmlformats.org/officeDocument/2006/relationships/hyperlink" Target="https://dalil.kg/document/6#&#1088;2131" TargetMode="External"/><Relationship Id="rIdb01akex8mtmgeknrrrptk" Type="http://schemas.openxmlformats.org/officeDocument/2006/relationships/hyperlink" Target="https://dalil.kg/document/6#&#1088;2131" TargetMode="External"/><Relationship Id="rIdpc4jh9qmlnubqzfjto1wb" Type="http://schemas.openxmlformats.org/officeDocument/2006/relationships/hyperlink" Target="https://dalil.kg/document/6#&#1088;2132" TargetMode="External"/><Relationship Id="rIdsgw39i-oxasvjh8igkaz0" Type="http://schemas.openxmlformats.org/officeDocument/2006/relationships/hyperlink" Target="https://dalil.kg/document/6#&#1088;2133" TargetMode="External"/><Relationship Id="rIdmx3a4-lrnrzqimijhajl1" Type="http://schemas.openxmlformats.org/officeDocument/2006/relationships/hyperlink" Target="https://dalil.kg/document/6#&#1088;2134" TargetMode="External"/><Relationship Id="rIdsuo-jtmz6gch1pkw0ujpa" Type="http://schemas.openxmlformats.org/officeDocument/2006/relationships/hyperlink" Target="https://dalil.kg/document/6#&#1088;2135" TargetMode="External"/><Relationship Id="rIdxbsctuplvu822bm-rlopy" Type="http://schemas.openxmlformats.org/officeDocument/2006/relationships/hyperlink" Target="https://dalil.kg/document/6#&#1088;2136" TargetMode="External"/><Relationship Id="rIdqcuppdloapd9gyzfwyjd4" Type="http://schemas.openxmlformats.org/officeDocument/2006/relationships/hyperlink" Target="https://dalil.kg/document/6#&#1088;234" TargetMode="External"/><Relationship Id="rId52nuhnzpjk06m6euh6lvh" Type="http://schemas.openxmlformats.org/officeDocument/2006/relationships/hyperlink" Target="https://dalil.kg/document/6#&#1088;262" TargetMode="External"/><Relationship Id="rIdp-blzba1sajjstm-dyec_" Type="http://schemas.openxmlformats.org/officeDocument/2006/relationships/hyperlink" Target="https://dalil.kg/document/6#&#1088;508" TargetMode="External"/><Relationship Id="rIdnr7qgipb7ps3ebnp0yiqz" Type="http://schemas.openxmlformats.org/officeDocument/2006/relationships/hyperlink" Target="https://dalil.kg/document/6#&#1088;516" TargetMode="External"/><Relationship Id="rId3akalvaq7acikvfcbeduq" Type="http://schemas.openxmlformats.org/officeDocument/2006/relationships/hyperlink" Target="https://dalil.kg/document/6#&#1088;516" TargetMode="External"/><Relationship Id="rIdfrgpaltuhbam3vwtmkcac" Type="http://schemas.openxmlformats.org/officeDocument/2006/relationships/hyperlink" Target="https://dalil.kg/document/6#&#1088;5181" TargetMode="External"/><Relationship Id="rIdbywlggjacuvp5zqilv0d2" Type="http://schemas.openxmlformats.org/officeDocument/2006/relationships/hyperlink" Target="https://dalil.kg/document/6#&#1088;5561" TargetMode="External"/><Relationship Id="rIdifzjhbt7gfdkixiqss7nd" Type="http://schemas.openxmlformats.org/officeDocument/2006/relationships/hyperlink" Target="https://dalil.kg/document/6#&#1088;564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bednxxyhqd_zwu_cgn-" Type="http://schemas.openxmlformats.org/officeDocument/2006/relationships/hyperlink" Target="https://dalil.kg/document/205247" TargetMode="External"/><Relationship Id="rId3joobfmyf-nlcltwd9y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2026-09-24T00:44:00.537Z</dcterms:created>
  <dcterms:modified xsi:type="dcterms:W3CDTF">2026-09-24T00:44:00.537Z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