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vr6l2xn49sdxs2ovqoj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22 мая 2023 года № 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2014 года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 в Закон Кыргызской Республики «Об автомобильных дорогах»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5ify3hvzs746l-xmir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автомобильных дорогах» (Ведомости Жогорку Кенеша Кыргызской Республики, 1998 г., № 9, ст. 322)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дополнить </w:t>
      </w:r>
      <w:hyperlink w:history="1" r:id="rIdnoyy_135blm9x02l7me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39-4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oldy1e9u8o1qjei5dk-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39-4</w:t>
        </w:r>
      </w:hyperlink>
      <w:r>
        <w:rPr>
          <w:rFonts w:ascii="Arial" w:cs="Arial" w:eastAsia="Arial" w:hAnsi="Arial"/>
          <w:sz w:val="24"/>
          <w:szCs w:val="24"/>
        </w:rPr>
        <w:t xml:space="preserve">. Договор на производство дорожных работ по строительству, реконструкции и ремонту автомобильных дорог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на производство дорожных работ по строительству, реконструкции и ремонту автомобильных дорог заключается с обязательным условием гарантийного обеспечения исполнения договора и указанием гарантийного срока эксплуатации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Гарантийный срок исчисляется с момента сдачи заказчику законченных строительством новых автомобильных дорог и составляет не менее двух лет, а для реконструированных и отремонтированных автомобильных дорог - не менее одного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выявления дефектов по вине подрядчика, установленных комиссией с его участием в пределах гарантийного срока, гарантийный срок на этот элемент или участок автомобильной дороги устанавливается вновь с момента завершения работ по устранению дефектов. Продолжительность проведения работ по устранению выявленных дефектов не засчитывается в гарантийный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Гарантийный срок - период времени, в течение которого подрядчик, выполнивший работы по строительству, реконструкции и ремонту участка автомобильной дороги, гарантирует заказчику соответствие качества таких работ предъявляемым требованиям при условии соблюдения правил эксплуатации автомобильной дороги.».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ta92b9bfvherqpevt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dalil.kg/document/205259</w:t>
      </w:r>
    </w:hyperlink>
  </w:p>
  <w:p>
    <w:pPr>
      <w:spacing w:after="0" w:before="40"/>
      <w:jc w:val="center"/>
    </w:pPr>
    <w:hyperlink w:history="1" r:id="rIdduqek3o2crv0qj0xzjp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6l2xn49sdxs2ovqojnf" Type="http://schemas.openxmlformats.org/officeDocument/2006/relationships/hyperlink" Target="https://dalil.kg/document/112594" TargetMode="External"/><Relationship Id="rIdd5ify3hvzs746l-xmirm7" Type="http://schemas.openxmlformats.org/officeDocument/2006/relationships/hyperlink" Target="https://dalil.kg/document/80" TargetMode="External"/><Relationship Id="rIdnoyy_135blm9x02l7me7p" Type="http://schemas.openxmlformats.org/officeDocument/2006/relationships/hyperlink" Target="https://dalil.kg/document/80#&#1088;394" TargetMode="External"/><Relationship Id="rIdoldy1e9u8o1qjei5dk-fn" Type="http://schemas.openxmlformats.org/officeDocument/2006/relationships/hyperlink" Target="https://dalil.kg/document/80#&#1088;39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ta92b9bfvherqpevtr6" Type="http://schemas.openxmlformats.org/officeDocument/2006/relationships/hyperlink" Target="https://dalil.kg/document/205259" TargetMode="External"/><Relationship Id="rIdduqek3o2crv0qj0xzjp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2026-09-25T06:15:03.619Z</dcterms:created>
  <dcterms:modified xsi:type="dcterms:W3CDTF">2026-09-25T06:15:03.619Z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