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2014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обмене кредитной информацией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mmdrno2ssypqgoie19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mybdjygf4cdcytmiz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cw6ktuoxldaprhwmo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xs7ny83dxk07ygzf3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jhnuw6p-k99ovxgrp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vibpsbetrfgkprye2x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_iky6tpqsklvrcsyi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lgt_p_tz2onxq3hzky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uywsswwmqnedbxrvojd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hi-rrqxn5uwybqb1l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1.Цель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регулирование отношений в области обмена кредитной информацией и информацией о запрете на заключение кредитной сделки.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y5nnupbp1hjmo6t6uk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в сфере обмена кредитной информацией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обмена кредитной информацией и информацией о запрете на заключение кредитной сделки состоит из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 Кыргызской Республики, а также вступивших в силу в установленном законодательством порядке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ye6rpaqllrcisv31bz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сделка</w:t>
      </w:r>
      <w:r>
        <w:rPr>
          <w:rFonts w:ascii="Arial" w:cs="Arial" w:eastAsia="Arial" w:hAnsi="Arial"/>
          <w:sz w:val="24"/>
          <w:szCs w:val="24"/>
        </w:rPr>
        <w:t xml:space="preserve"> - договор кредита, займа, лизинга, факторинга и другие договоры, предусматривающие предоставление в долг денежных средств и иного имущества, а также договоры в соответствии с исламскими принципами банковского дела и финансирования с учетом специфики применяемой терминологии;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обмен кредитной информацией</w:t>
      </w:r>
      <w:r>
        <w:rPr>
          <w:rFonts w:ascii="Arial" w:cs="Arial" w:eastAsia="Arial" w:hAnsi="Arial"/>
          <w:sz w:val="24"/>
          <w:szCs w:val="24"/>
        </w:rPr>
        <w:t xml:space="preserve"> - взаимодействие кредитного бюро, субъекта, поставщика и пользователя кредитной информации по сбору, обработке, анализу, хранению, предоставлению, использованию и защите кредитной информации в целях формирования кредитной истории и предоставления кредитного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кредитной информации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выступающее соответственно в качестве заемщика (должника), лизингополучателя, клиента по договору в соответствии с исламскими принципами банковского дела и финансирования, поручителя, гаранта, либо имеющее другую финансовую задолженность и обязательство перед кредитором в соответствии с заключенным гражданско-правовым договором, физическое лицо, установившее запрет на заключение кредитной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самозапрет на заключение кредитной сделки (далее - самозапрет)</w:t>
      </w:r>
      <w:r>
        <w:rPr>
          <w:rFonts w:ascii="Arial" w:cs="Arial" w:eastAsia="Arial" w:hAnsi="Arial"/>
          <w:sz w:val="24"/>
          <w:szCs w:val="24"/>
        </w:rPr>
        <w:t xml:space="preserve"> - самостоятельное волеизъявление субъекта кредитной информации - физического лица на установление запрета на заключение с ним кредитной сделки банком или небанковской финансово-кредитной организацией (далее - кредитная организация)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кредитной информации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предоставляющее кредитному бюро кредитную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кредитной информации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выступающее соответственно в качестве кредитора, лизингодателя, залогодержателя;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позитивная кредитная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 о субъекте кредитной информации, содержащая сведения о надлежащем исполнении субъектом кредитной информации обязательств по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негативная кредитная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 о субъекте кредитной информации, содержащая сведения о неисполнении договорных обязательств (просроченной задолженности) свыше девяноста календарных дней и (или) иных обязательных платежей. Сведения о неисполнении договорных обязательств и (или) иных обязательных платежей не включаются в негативную кредитную информацию, если неисполнение обязательств произошло во время чрезвычайной ситуации и (или)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acqkmr5ib4os3msqwu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ovdhbrztytukz5pywn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Кредитная информация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- сведения о состоянии кредитной сделки, об исполнении обязательств по выданному обеспечению (залогу, гарантии, поручительству и другим видам обеспечения), а также иная информация, способствующая определению кредитоспособности, финансового состояния, платежеспособности, платежной дисциплины и других качеств субъекта кредитной информации, в том числе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позволяющие идентифицировать субъект и поставщика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обязательствах субъекта кредитной информации уплатить денежную сумму по гражданско-правовому договору, в том числе по договору в соответствии с исламскими принципами банковского дела и финансирования с учетом специфики применяемой терминологии, включая сумму основного долга, дату выдачи, дату погашения долга по графику и фактическую, размер процентной ставки, сумму начисленных процентов, сумму пени, штрафов и неустойки, информацию о факте реструктуризации долга (изменения в графике погашения долга, сумме и структуре долга, размере процентной ставки);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залоговом имуществе, связанном с кредитной сделкой.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qjyyiitwuyp3oc9zi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Кредитная история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Кредитная история - сформированная кредитным бюро совокупность кредитной информации в отношении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Кредитная история должна включать в себя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позволяющие идентифицировать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кредитных сделках субъекта кредитной информации, а также о состоянии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обязательствах субъекта кредитной информации уплатить денежную сумму по гражданско-правовому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дате формирования кредитной истории, а также о кредитном бюро, сформировавшем кредитную историю.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кредитную историю могут быть включены и иные сведения в соответствии с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 кредитную историю не включаются сведения об обязательствах субъекта кредитной информации уплатить денежную сумму, с даты исполнения которых прошло более: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лет для негативной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одного года для негативной кредитной информации по кредитной сделке, сумма которой равна или менее тридцати тысяч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пяти лет для позитивной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Кредитная информация, предоставленная поставщиком кредитной информации (юридическим лицом), который в последующем был ликвидирован, хранится в течение 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 лет со дня последнего изменения информации, содержащейся в кредитной истории.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по договору займа, предоставленные ломбардом, хранятся один год, по истечении которого они исключаются кредитным бюро из кредитной истории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hieob1hw57lmagx3sj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qanctrmjbs32qozwmo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pedombbluslf51b_l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Кредитный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Кредитный отчет - документ, содержащий полную или частичную информацию, входящую в состав кредитной истории.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Форма, содержание и порядок предоставления кредитного отчета определяются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Кредитный отчет предоставляется кредитным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пользователю кредитной информации - с согласия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субъекту кредитной информации - по его запросу с указанием идентификационных данных всех поставщиков и пользователей кредитной информации данного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отчет предоставляется в срок, не превышающий двух рабочих дней со дня получения кредитным бюро запроса о его предоставлении, если иное не предусмотрено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Кредитный отчет предоставляется только в отношении одного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Кредитное бюро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- юридическое лицо, являющееся коммерческой организацией, оказывающее услуги по осуществлению обмена кредитной информацией и информацией о самозапрете.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одного пользователя в уставном капитале кредитного бюро не может превышать 10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кредитного бюро осуществляется на основании лицензии, выданной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кредитного бюро должно содержать словосочетание "кредитное бюро". Юридическое лицо, не отвечающее требованиям настоящего Закона, не вправе использовать в своем наименовании словосочетание "кредитное бюро".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Кредитное бюро вправе иметь штампы, бланки со своим фирменным наименованием и собственную эмблему.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zjgt1v3v686h-yhdrq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Государственная регистрация кредитного бюро и выдача лицензии на осуществление деятельности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кредитного бюро производится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лицензии на осуществление деятельности кредитного бюро (далее - лицензия) производится уполномоченным государственным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выдачи лицензии в уполномоченный государственный орган Кыргызской Республики подается заявление с указанием местонахождения (почтового адреса),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общего собрания учредителей о создании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документы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руководителе и учредителях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подтверждающие, что параметры и размещение программно-технического комплекса, обеспечивающего защиту кредитной информации и информации о самозапрете от несанкционированного доступа, уничтожения, изменения, использования или раскрытия, соответствуют требованиям, установленным уполномоченным государственным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банка, подтверждающий формирование уставного фонда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свидетельство 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оплату государственной пошлины за лицензию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тридцати дней со дня представления документов для получения лицензии уполномоченный государственный орган Кыргызской Республики выдает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в учредительные документы кредитного бюро подлежат регистрации в уполномоченном государственном органе Кыргызской Республики в порядке, предусмотренном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-utowuiw63r-nnckcp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lj31m1mcri_5ttqrg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Отказ в государственной регистрации кредитного бюро и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может отказать в выдаче лицензии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документов, необходимых для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несоответствия учредительных и других представленных документов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в документах, представленных для получения лицензии, недостоверных или искаженных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отсутствия программно-технического комплекса, обеспечивающего защиту кредитной информации и информации о самозапрете от несанкционированного доступа, уничтожения, изменения, использования, раскрытия, или несоответствия программно-технического комплекса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несоответствия руководителя кредитного бюро установленным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отказе в выдаче лицензии направляется заявителю в письменной форме с указанием причин отказа и срока, в течение которого заявитель, устранив указанные причины, может подать заявление для повторного рассмотрения. При этом срок, указанный в решении об отказе в выдаче лицензии, должен быть соразмерным времени, необходимому для устранения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Повторное рассмотрение документов, представленных для получения лицензии, осуществляется в срок, не превышающий десяти дней со дня получения заявления со всеми необходимыми документами. Заявление, поданное по истечении срока, указанного в решении об отказе в государственной регистрации кредитного бюро и выдаче лицензии, считается вновь поданным.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отказе в выдаче лицензии может быть обжаловано в суде при условии соблюдения процедуры досудебного обжалования решений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qqeubw4otmvyq_gs_o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dzfboe0xwen96t3iq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Приостановление, прекращение действия лицензии, а также ее переоформление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Приостановление, прекращение действия лицензии или ее переоформление осуществляются в установленном законодательством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Реорганизация и ликвидация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Реорганизация и ликвидация кредитного бюро осуществляются в порядке, предусмотренном законодательством, с учетом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позднее одного рабочего дня после принятия решения о реорганизации или ликвидации кредитное бюро в письменной форме сообщает об этом уполномоченному государственному органу Кыргызской Республики и еженедельно размещает соответствующее объявление в средствах массовой информации в течение двух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реорганизации кредитного бюро база данных кредитной информации передается его правопреемнику, если последний имеет лицензию уполномоченного государственного органа Кыргызской Республики. В этом случае правопреемник кредитного бюро обязан в течение пяти рабочих дней со дня получения базы данных кредитной информации в письменной форме уведомить об этом поставщиков кредитной информации и уполномоченный государственный орган Кыргызской Республики. При этом в объявлениях, размещенных в средствах массовой информации, указывается передача базы данных кредитной информации кредитного бюро его правопреемнику.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правопреемник кредитного бюро не имеет лицензии, а также в случаях ликвидации кредитного бюро, прекращения действия лицензии база данных кредитной информации и информации о самозапрете безвозмездно передается в уполномоченный государственный орган Кыргызской Республики в установленные банковским законодательством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gvo9u4ucdcycktly5o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Полномочия уполномоченного государственного органа Кыргызской Республики по регулированию и надзору за деятельностью кредитных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по лицензированию, регулированию и надзору деятельности кредитных бюро в соответствии с настоящим Законом является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в пределах своих полномочий нормативные правовые акты в области регулирования обмена кредитной информацией и информацией о самозапрете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 лицензию, приостанавливает или прекращает ее действие или переоформляет лицензию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Государственный реестр кредитных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для кредитных бюро обязательные требования по проведению внутреннего аудита, составлению годовых отчетов, а также по параметрам и размещению программно-технического комплекса, обеспечивающего защиту кредитной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получает отчеты и сведения, касающиеся деятельности кредитных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деятельность кредитных бюро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квалификационные требования к руководителю и должностным лицам кредитного бюро, перечень которых определяется уполномоченным органом, а также к лицам, желающим приобрести в совокупности 10 и более процентов акций кредитного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воздействия к кредитным бюро за нарушение требований законодательства Кыргызской Республики на основаниях и в порядке, предусмотренных банковским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требования к уставному капиталу кредитного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приобретения акций кредитного бюро, превышающих 10 и более процентов акций кредитного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kwujuiiuir2fiv0yvi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lpp86krak-i7stggm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бюро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договоры об обмене кредитной информацией и информацией о самозапрете, а также совершать иные сделки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поставщиков кредитной информации достоверную, обновленную кредитную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консультационные услуги пользователям кредитной информации в целях оказания им содействия в оценке кредитоспособности, финансового положения, платежеспособности, платежной дисциплины субъектов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поставщикам кредитной информации в предоставлении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и использовать методики расчета рейтинговой оценки субъектов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кредитную информацию в других кредитных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50-c9p6jrqyamwdbav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Обязанности кредитного бюро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базу данных кредитной информации в электронной форме в соответствии с предоставленными данными;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вести в электронной форме базу данных о наличии/снятии самозапрета, дате и времени установления/снятия самозапрета в соответствии с предоставленными данными;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1-2) предоставлять актуальную и достоверную информацию о самозапрете по запросу пользователей кредитной информации и субъектов кредитной информации в порядке и сроки, установленные уполномоченным государственным органом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кредитную информацию в состав кредитной истории не позднее следующего рабочего дня со дня ее поступления;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защиту и хранение кредитной информации и информации о наличии/снятии самозапрета, дате и времени установления/снятия самозапрета;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обмен кредитной информацией только в соответствии с целями, указанными в части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содействовать субъектам, поставщикам и пользователям кредитной информации в обнаружении и исправлении недостоверных или искаженных в кредитной информации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уполномоченному государственному органу Кыргызской Республики отчетность и другие сведения о своей деятельности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хранение кредитной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позитивной кредитной информации в течение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негативной кредитной информации в течение двух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негативной кредитной информации по кредитной сделке, сумма которой равна или менее тридцати тысяч сомов, в течение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информации ликвидированного поставщика кредитной информации в течение срока, установленного частью 5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информации о неисполнении договорных обязательств (просроченной задолженности) и (или) иных обязательных платежей вследствие чрезвычайной ситуации и (или) чрезвычайного положения в течение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по договору займа, предоставленных ломбардом, в течение срока, установленного частью 6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7-1) обеспечивать хранение информации о самозапрете в течение всего срока действия установленного самозапрета, а также в течение трех лет после снятия запрета;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регистрацию и учет каждого доступа к кредитной истории, а также информации о наличии/снятии самозапрета.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Кредитное бюро обязано предоставить субъекту кредитной информации и пользователю кредитной информации исправленный кредитный отчет в случае, если недостоверность или искажение сведений, содержащихся в кредитном отчете, произошло не по вине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исправленный кредитный отчет представляется в течение пятнадцати рабочих дней с момента: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кредитным бюро, поставщиком кредитной информации или пользователем кредитной информации заявления от субъекта кредитной информации на предмет несоответствия действительности сведений, содержащихся в кредитном отчете,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когда о недостоверных или искаженных сведениях, содержащихся в кредитном отчете, стало известно кредитному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недостоверность или искажение сведений, содержащихся в кредитном отчете, не подтверждается либо произошло по вине субъекта кредитной информации, то кредитное бюро сообщает об этом в письменном виде субъекту кредитной информации в течение пятнадцати рабочих дней с момента получения соответствующего заявления от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Кредитное бюро несет ответственность за искажение кредитной информации, полученной от поставщика кредитной информации,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Кредитное бюро обязано размещать свои информационные системы, обеспечивающие сбор, хранение, обработку и обмен кредитной информацией и информацией о самозапрете,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Кредитное бюро может нести и иные обязанности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Кредитное бюро несет ответственность за предоставление несвоевременной, неактуальной, недостоверной информации о наличии/отсутствии (снятии) самозапрета в соответствии с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2ppyf7lufso2yproen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jhxmbyts2i-onr-xc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61zowdig8bjq7sxpi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acpvpd5nj6bwsmsww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vtd-yyprf3mnx8asj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Годовой отчет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Годовой отчет кредитного бюро о результатах его деятельности должен быть опубликован в средствах массовой информации не позднее 1 мая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содержанию годового отчета устанавливаются уполномоченным государственным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Предоставление кредитной информации в кредитные бюро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Кредитная информация предоставляется поставщиками кредитной информации в кредитные бюро на основе договора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Поставщики кредитной информации - кредитные организации обязаны предоставлять имеющуюся у них кредитную информацию в существующие кредитные бюро, имеющие лицензию уполномоченного государственного органа и включенные в Государственный реестр кредитных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неисполнении договорных обязательств (просроченной задолженности) свыше девяноста календарных дней и (или) иных обязательных платежей вследствие чрезвычайной ситуации и (или) чрезвычайного положения не включаются в негативную кредитную информацию при условии подачи субъектом кредитной информации заявления, в котором должны быть указаны обстоятельства, связанные с введением чрезвычайной ситуации и (или) чрезвычайного положения, которые повлияли на надлежащее исполнение субъектом кредитной информации своих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Кредитная информация предоставляется, как правило, в электронной форме. Предоставление кредитной информации на бумажном носителе определяется в договоре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Поставщики кредитной информации предоставляют кредитную информацию в кредитные бюро с согласия субъекта кредитной информации, за исключением случаев, когда предоставляется негативная кредитная информация. Кредитные бюро могут обмениваться между собой кредитной информацией только с согласия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Поставщики кредитной информации и кредитные бюро обязаны соблюдать банковскую и коммерческую тайны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63pedgx5m7rs1o-hl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91utmfzs0x2kqbduj8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94ceyx8-iyomgb0bnsn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Органы и организации, предоставляющие кредитную информацию кредитному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Кредитная информация предоставляется кредитному бюро по его запросу: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уполномоченными государственными органами, осуществляющими государственную регистрацию юридических лиц, - в объеме сведений, включенных в Единый государственный реестр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уполномоченными государственными органами, осуществляющими государственную регистрацию индивидуальных предпринимателей, в объеме неконфиденциальных сведений, включенных в Государственный реестр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органом, осуществляющим государственную регистрацию прав на недвижимое имущество и сделок с ним, - в объеме сведений, включенных в Единый государственный реестр прав на недвижимое имущество (ЕГРП)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органом, осуществляющим государственную регистрацию автомототранспортных средств и водительского состава, -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органами государственной налоговой службы - согласно Налоговому </w:t>
      </w:r>
      <w:hyperlink w:history="1" r:id="rId__589nvbahfqvr05xy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объеме сведений, не составляющих налоговую тайну конкретного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государственными нотариальными конторами - об отсутствии запрещения отчуждения или ареста объекта, являющегося предметом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уполномоченными государственными органами, выдающими лицензию и (или) иные разрешительные документы, - о фактах выдачи этих документов, приостановлении или прекращении действия лицензии и (или) иных разрешительных документов, а также об их переоформлении.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Кредитная информация может быть предоставлена кредитному бюро и иными органами и организациями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szr2gd4y44dhkrqmpv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Договор об обмене кредитной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получает кредитную информацию от поставщиков кредитной информации и предоставляет кредитный отчет пользователям кредитной информации на основе договора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 обмене кредитной информацией заключается кредитным бюро с поставщиком либо пользователем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 обмене кредитной информацией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вид, форму, порядок предоставления и обновления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 по обеспечению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взаимодействия сторон при обнаружении и исправлении недостоверных или искаженных сведений в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об обмене кредитной информацией может содержать и иные условия в соответствии с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Согласие субъекта кредитной информации на предоставление кредитным бюро кредитного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предоставляет кредитный отчет пользователю кредитной информации только с согласия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Согласие субъекта кредитной информации на предоставление кредитного отчета о себе оформляется в письменной форме или в виде электронного документа в соответствии с законодательством с указанием даты, пользователя кредитной информации и цели предоставления кредитного отчета. Кредитный отчет предоставляется только пользователю кредитной информации, указанному в согласии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субъекта кредитной информации на предоставление кредитного отчета о себе должно храниться у пользователя кредитной информации в течение пяти лет. Если между субъектом кредитной информации и пользователем кредитной информации будет заключена кредитная сделка, то согласие субъекта кредитной информации на предоставление кредитного отчета о себе должно храниться у пользователя кредитной информации в течение пяти лет после даты исполнения кредитной сделки. Пользователь кредитной информации обязан по требованию кредитного бюро предъявить для ознакомления указанное согласие в течение трех рабочих дней от даты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поставщика кредитной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Поставщик кредитной информации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кредитного бюро наличия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кредитную информацию в несколько кредитных бюро. Поставщики кредитной информации - кредитные организации предоставляют кредитную информацию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Поставщик кредитной информации может иметь и иные права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Поставщик кредитной информации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кредитному бюро достоверную и обновленную кредитную информацию, основанную на фактических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сообщать кредитному бюро об изменениях и обновлениях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субъекта кредитной информации и (или) кредитного бюро в части выявленных ошибок и несоответствий в данных вносить изменения в кредитную информацию, ранее переданную кредитному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 кредитной информации несет ответственность за искажение кредитной информации, передаваемой в кредитное бюро,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 кредитной информации может нести и иные обязанности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dtci4o7fesd3idrzof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Права и обязанности пользователя кредитной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Пользователь кредитной информации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_-gyz1bv62krc1glj2_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30 июля 2025 года N 167)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сообщать кредитному бюро свои замечания по достоверности предоставленного кредитного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кредитных бюро разъяснения методики расчета рейтинговой оценки субъекта кредитной информации и факторов, которые повлияли на рейтинговую оценку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Пользователь кредитной информации может иметь и иные права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кредитной информации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субъекта кредитной информации согласие на получение из кредитного бюро кредитного отчета о субъекте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и сохранность кредитного отчета и не разглашать содержащуюся в нем кредитную информацию третьим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кредитный отчет только для целей, предусмотренных частью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требованию кредитного бюро в течение трех рабочих дней предъявить ему для ознакомления ранее полученное согласие субъекта кредитной информации на предоставление кредитного отчета о нем;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кредитную информацию не менее чем у двух кредитных бюро, имеющих лицензию уполномоченного государственного органа и включенных в Государственный реестр кредитных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кредитные организации обязаны запрашивать информацию в существующих кредитных бюро, имеющих лицензию уполномоченного государственного органа и включенных в Государственный реестр кредитных бюро, о наличии самозапрета на заключение кредитной сделки и отказывать в заключении кредитной сделки с субъектом кредитной информации - физическим лицом в случае наличия действующего самозапрега. Запрос о наличии самозапрета на заключение кредитной сделки может быть направлен в кредитное бюро без согласия клиента.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Пользователь кредитной информации несет ответственность за искажение сведений, содержащихся в кредитном отчете,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Пользователь кредитной информации может нести и иные обязанности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Кредитная сделка, заключенная кредитными организациями с нарушением требований пункта 6 части 3 настоящей статьи, является ничтожной.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8jvkh76rgvmfecqdcl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ndiylxe54n6nc6fhrz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субъекта кредитной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кредитной информации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от поставщиков кредитной информации или уполномоченного государственного органа о том, в каком кредитном бюро хранится его кредитная история;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кредитный отчет о себе от кредитного бюро на безвозмездной основе один раз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получать информацию о своем самозапрете через Государственный портал электронных услуг Кыргызской Республики на безвозмездной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кредитный отчет о себе от кредитного бюро на безвозмездной основе в случае, когда субъекту кредитной информации предоставляется исправленный кредитный отчет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в кредитное бюро, к поставщику кредитной информации или пользователю кредитной информации с заявлением на предмет несоответствия действительности сведений, содержащихся в кредитном отчете;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от кредитного бюро информацию о цели предоставления кредитного отчета о нем и о пользователях кредитной информации, которым был предоставлен кредитный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поставщиков кредитной информации внесения изменений в кредитную информацию о себе в целях отражения в ней достоверных и обновленных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требовать от поставщиков кредитной информации своевременного предоставления кредитной информации в кредитные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от кредитного бюро включения уточнений в кредитную историю о себе;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отказать в предоставлении согласия на выдачу кредитной информации в кредитное бюро кредитного отчета о себе в случаях, когда согласие требуется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требовать своевременного рассмотрения своего обращения в кредитное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доступа к имеющейся в кредитном бюро кредитной информации о себе независимо от целей ее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устанавливать самозапрет на заключение кредитной сделки, а также снимать такой самозапрет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22-1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e6rxxjo-6p3t7qy4yn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0kjpi7t1vjftbltgf0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22-1. Установление запрета на заключение кредитных сделок либо снятие такого запрета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 самозапрета, а также снятие самозапрета осуществляется субъектом кредитной информации - физическим лицом безвозмездно самостоятельно посредством Государственного портала электронных услуг Кыргызской Республики или иным способом, определяемым уполномоченным государственным органом Кыргызской Республики. Установленный самозапрет не имеет обратной силы в отношении кредитных сделок, заключенных с кредитными организациями до установления данного самозапрета.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самозапрете на заключение кредитных сделок направляется в кредитные бюро по выбору субъекта кредитной информации, установившего самозапрет. Государственный портал электронных услуг Кыргызской Республики и поставщики кредитной информации обеспечивают межсистемную интеграцию с существующими кредитными бюро, имеющими лицензию уполномоченного государственного органа и включенными в Государственный реестр кредитных бюро, в части передачи информации о самозапрете (снятии запрета) на заключение кредитных сделок.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определения сроков начала установления, действия и окончания действия самозапрета, форма установления и требования к самозапрету (снятию запрета) устанавливаются уполномоченным государственным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mkkgycym3wffe02jeh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Хранение и защита кредитной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Кредитные бюро, поставщики и пользователи кредитной информации должны обеспечить хранение и защиту кредитной информации от несанкционированного доступа, уничтожения, изменения, использования или раскрытия.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Кредитным бюро, поставщикам, пользователям кредитной информации, их руководителям и другим работникам, получившим в соответствии с настоящим Законом доступ к информации, входящей в состав кредитной истории, запрещается разглашение сведений, полученных ими или ставших им известными в процессе обмена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которым были доверены или стали известны в связи с выполнением ими служебных обязанностей либо были предоставлены в установленном настоящим Законом порядке сведения, составляющие кредитную информацию, также не вправе разглашать эти сведения после прекращения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разглашение или незаконное использование кредитной информации указанные лица несут ответственность в порядке, предусмотренном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Ограничения по предоставлению и обмену кредитной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и обмен кредитной информацией осуществляются только в целях оценки риска при заключении, изменении и мониторинге исполнения кредитной сделки, в том числе путем рейтинговой оценки субъектов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Кредитная информация может быть предоставлена суду Кыргызской Республики в соответствии с законодательством Кыргызской Республики. Кредитная информация предоставляется любым третьим лицам исключительно на основании судебного акта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кредитной информации, кредитной истории, кредитных отчетов, а также иной информации лицам, не являющимся пользователями кредитной информации,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x17vpttsdfpzjgu9kh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Разрешение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области обмена кредитной информацией и информацией о самозапрете разрешаются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qkw33zbrj2dfwhub2n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за нарушение законодательства об обмене кредитной информацией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об обмене кредитной информацией и информацией о самозапрете,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zdeiugtmtqfwaglzqo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Законом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пересмотр и отмену органами государственного управления их нормативных правовых актов, противоречащих настоящему Закону;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месяцев со дня вступления в силу настоящего Закона привести в соответствие с настоящим Законом свои нормативные правовые акты.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силу дополнений в </w:t>
      </w:r>
      <w:hyperlink w:history="1" r:id="rIdznw2pnf3g5fdgpors7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предусматривающих включение деятельности кредитных бюро в перечень видов деятельности, подлежащих лицензированию;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силу изменений в </w:t>
      </w:r>
      <w:hyperlink w:history="1" r:id="rIdxbiwgmgyzee2zhymexp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предусматривающих право обмена кредитной информацией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ougo9__zswskibbml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dalil.kg/document/205381</w:t>
      </w:r>
    </w:hyperlink>
  </w:p>
  <w:p>
    <w:pPr>
      <w:spacing w:after="0" w:before="40"/>
      <w:jc w:val="center"/>
    </w:pPr>
    <w:hyperlink w:history="1" r:id="rId8shpzuiuyzc0zg7e5gx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mdrno2ssypqgoie19x1" Type="http://schemas.openxmlformats.org/officeDocument/2006/relationships/hyperlink" Target="https://dalil.kg/document/111930" TargetMode="External"/><Relationship Id="rIdqamybdjygf4cdcytmizag" Type="http://schemas.openxmlformats.org/officeDocument/2006/relationships/hyperlink" Target="https://dalil.kg/document/112032" TargetMode="External"/><Relationship Id="rId-pcw6ktuoxldaprhwmotx" Type="http://schemas.openxmlformats.org/officeDocument/2006/relationships/hyperlink" Target="https://dalil.kg/document/112102" TargetMode="External"/><Relationship Id="rIdaqxs7ny83dxk07ygzf3y6" Type="http://schemas.openxmlformats.org/officeDocument/2006/relationships/hyperlink" Target="https://dalil.kg/document/112555" TargetMode="External"/><Relationship Id="rId-ljhnuw6p-k99ovxgrphh" Type="http://schemas.openxmlformats.org/officeDocument/2006/relationships/hyperlink" Target="https://dalil.kg/document/230004823" TargetMode="External"/><Relationship Id="rIdwvibpsbetrfgkprye2xls" Type="http://schemas.openxmlformats.org/officeDocument/2006/relationships/hyperlink" Target="https://dalil.kg/document/230008187" TargetMode="External"/><Relationship Id="rIdjx_iky6tpqsklvrcsyits" Type="http://schemas.openxmlformats.org/officeDocument/2006/relationships/hyperlink" Target="https://dalil.kg/document/230021237" TargetMode="External"/><Relationship Id="rIdvlgt_p_tz2onxq3hzkyr_" Type="http://schemas.openxmlformats.org/officeDocument/2006/relationships/hyperlink" Target="https://dalil.kg/document/230030503" TargetMode="External"/><Relationship Id="rIduywsswwmqnedbxrvojdrm" Type="http://schemas.openxmlformats.org/officeDocument/2006/relationships/hyperlink" Target="https://dalil.kg/document/230030503" TargetMode="External"/><Relationship Id="rIdcshi-rrqxn5uwybqb1lbx" Type="http://schemas.openxmlformats.org/officeDocument/2006/relationships/hyperlink" Target="https://dalil.kg/document/230045548" TargetMode="External"/><Relationship Id="rIdxy5nnupbp1hjmo6t6ukba" Type="http://schemas.openxmlformats.org/officeDocument/2006/relationships/hyperlink" Target="https://dalil.kg/document/230030503" TargetMode="External"/><Relationship Id="rId-ye6rpaqllrcisv31bzab" Type="http://schemas.openxmlformats.org/officeDocument/2006/relationships/hyperlink" Target="https://dalil.kg/document/230030503" TargetMode="External"/><Relationship Id="rIdqacqkmr5ib4os3msqwupg" Type="http://schemas.openxmlformats.org/officeDocument/2006/relationships/hyperlink" Target="https://dalil.kg/document/112102" TargetMode="External"/><Relationship Id="rIdzovdhbrztytukz5pywnez" Type="http://schemas.openxmlformats.org/officeDocument/2006/relationships/hyperlink" Target="https://dalil.kg/document/230030503" TargetMode="External"/><Relationship Id="rIdhqjyyiitwuyp3oc9zibcz" Type="http://schemas.openxmlformats.org/officeDocument/2006/relationships/hyperlink" Target="https://dalil.kg/document/230030503" TargetMode="External"/><Relationship Id="rIdrhieob1hw57lmagx3sjfs" Type="http://schemas.openxmlformats.org/officeDocument/2006/relationships/hyperlink" Target="https://dalil.kg/document/112102" TargetMode="External"/><Relationship Id="rIduqanctrmjbs32qozwmoso" Type="http://schemas.openxmlformats.org/officeDocument/2006/relationships/hyperlink" Target="https://dalil.kg/document/230008187" TargetMode="External"/><Relationship Id="rIdfypedombbluslf51b_lvs" Type="http://schemas.openxmlformats.org/officeDocument/2006/relationships/hyperlink" Target="https://dalil.kg/document/230045548" TargetMode="External"/><Relationship Id="rId9zjgt1v3v686h-yhdrqd9" Type="http://schemas.openxmlformats.org/officeDocument/2006/relationships/hyperlink" Target="https://dalil.kg/document/230030503" TargetMode="External"/><Relationship Id="rIdu-utowuiw63r-nnckcp1m" Type="http://schemas.openxmlformats.org/officeDocument/2006/relationships/hyperlink" Target="https://dalil.kg/document/112032" TargetMode="External"/><Relationship Id="rIdcrlj31m1mcri_5ttqrguk" Type="http://schemas.openxmlformats.org/officeDocument/2006/relationships/hyperlink" Target="https://dalil.kg/document/230030503" TargetMode="External"/><Relationship Id="rIdkqqeubw4otmvyq_gs_osi" Type="http://schemas.openxmlformats.org/officeDocument/2006/relationships/hyperlink" Target="https://dalil.kg/document/230004823" TargetMode="External"/><Relationship Id="rIdi7dzfboe0xwen96t3iqp5" Type="http://schemas.openxmlformats.org/officeDocument/2006/relationships/hyperlink" Target="https://dalil.kg/document/230030503" TargetMode="External"/><Relationship Id="rIdngvo9u4ucdcycktly5okj" Type="http://schemas.openxmlformats.org/officeDocument/2006/relationships/hyperlink" Target="https://dalil.kg/document/230030503" TargetMode="External"/><Relationship Id="rIdokwujuiiuir2fiv0yvii6" Type="http://schemas.openxmlformats.org/officeDocument/2006/relationships/hyperlink" Target="https://dalil.kg/document/112555" TargetMode="External"/><Relationship Id="rId2ylpp86krak-i7stggmp0" Type="http://schemas.openxmlformats.org/officeDocument/2006/relationships/hyperlink" Target="https://dalil.kg/document/230030503" TargetMode="External"/><Relationship Id="rIds50-c9p6jrqyamwdbavxb" Type="http://schemas.openxmlformats.org/officeDocument/2006/relationships/hyperlink" Target="https://dalil.kg/document/230030503" TargetMode="External"/><Relationship Id="rId_2ppyf7lufso2yproenj4" Type="http://schemas.openxmlformats.org/officeDocument/2006/relationships/hyperlink" Target="https://dalil.kg/document/112102" TargetMode="External"/><Relationship Id="rIdwvjhxmbyts2i-onr-xcod" Type="http://schemas.openxmlformats.org/officeDocument/2006/relationships/hyperlink" Target="https://dalil.kg/document/112555" TargetMode="External"/><Relationship Id="rIdbn61zowdig8bjq7sxpi26" Type="http://schemas.openxmlformats.org/officeDocument/2006/relationships/hyperlink" Target="https://dalil.kg/document/230008187" TargetMode="External"/><Relationship Id="rIdlpacpvpd5nj6bwsmswwwa" Type="http://schemas.openxmlformats.org/officeDocument/2006/relationships/hyperlink" Target="https://dalil.kg/document/230030503" TargetMode="External"/><Relationship Id="rId4mvtd-yyprf3mnx8asj11" Type="http://schemas.openxmlformats.org/officeDocument/2006/relationships/hyperlink" Target="https://dalil.kg/document/230045548" TargetMode="External"/><Relationship Id="rIdt63pedgx5m7rs1o-hlqip" Type="http://schemas.openxmlformats.org/officeDocument/2006/relationships/hyperlink" Target="https://dalil.kg/document/112102" TargetMode="External"/><Relationship Id="rIdy91utmfzs0x2kqbduj8mc" Type="http://schemas.openxmlformats.org/officeDocument/2006/relationships/hyperlink" Target="https://dalil.kg/document/112555" TargetMode="External"/><Relationship Id="rId894ceyx8-iyomgb0bnsns" Type="http://schemas.openxmlformats.org/officeDocument/2006/relationships/hyperlink" Target="https://dalil.kg/document/230030503" TargetMode="External"/><Relationship Id="rId__589nvbahfqvr05xyeqe" Type="http://schemas.openxmlformats.org/officeDocument/2006/relationships/hyperlink" Target="https://dalil.kg/document/202445" TargetMode="External"/><Relationship Id="rIdsszr2gd4y44dhkrqmpvkl" Type="http://schemas.openxmlformats.org/officeDocument/2006/relationships/hyperlink" Target="https://dalil.kg/document/111930" TargetMode="External"/><Relationship Id="rIdodtci4o7fesd3idrzof4p" Type="http://schemas.openxmlformats.org/officeDocument/2006/relationships/hyperlink" Target="https://dalil.kg/document/230030503" TargetMode="External"/><Relationship Id="rId_-gyz1bv62krc1glj2_ei" Type="http://schemas.openxmlformats.org/officeDocument/2006/relationships/hyperlink" Target="https://dalil.kg/document/230030503" TargetMode="External"/><Relationship Id="rIdk8jvkh76rgvmfecqdclcs" Type="http://schemas.openxmlformats.org/officeDocument/2006/relationships/hyperlink" Target="https://dalil.kg/document/230021237" TargetMode="External"/><Relationship Id="rIdxndiylxe54n6nc6fhrzpz" Type="http://schemas.openxmlformats.org/officeDocument/2006/relationships/hyperlink" Target="https://dalil.kg/document/230030503" TargetMode="External"/><Relationship Id="rIdje6rxxjo-6p3t7qy4yn1k" Type="http://schemas.openxmlformats.org/officeDocument/2006/relationships/hyperlink" Target="https://dalil.kg/document/112102" TargetMode="External"/><Relationship Id="rIdk0kjpi7t1vjftbltgf0bj" Type="http://schemas.openxmlformats.org/officeDocument/2006/relationships/hyperlink" Target="https://dalil.kg/document/230030503" TargetMode="External"/><Relationship Id="rIdjmkkgycym3wffe02jehjb" Type="http://schemas.openxmlformats.org/officeDocument/2006/relationships/hyperlink" Target="https://dalil.kg/document/230030503" TargetMode="External"/><Relationship Id="rId2x17vpttsdfpzjgu9kh8c" Type="http://schemas.openxmlformats.org/officeDocument/2006/relationships/hyperlink" Target="https://dalil.kg/document/112102" TargetMode="External"/><Relationship Id="rId2qkw33zbrj2dfwhub2ns5" Type="http://schemas.openxmlformats.org/officeDocument/2006/relationships/hyperlink" Target="https://dalil.kg/document/230030503" TargetMode="External"/><Relationship Id="rIdkzdeiugtmtqfwaglzqonb" Type="http://schemas.openxmlformats.org/officeDocument/2006/relationships/hyperlink" Target="https://dalil.kg/document/230030503" TargetMode="External"/><Relationship Id="rIdznw2pnf3g5fdgpors7kma" Type="http://schemas.openxmlformats.org/officeDocument/2006/relationships/hyperlink" Target="https://dalil.kg/document/205058" TargetMode="External"/><Relationship Id="rIdxbiwgmgyzee2zhymexp12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ougo9__zswskibbml3h" Type="http://schemas.openxmlformats.org/officeDocument/2006/relationships/hyperlink" Target="https://dalil.kg/document/205381" TargetMode="External"/><Relationship Id="rId8shpzuiuyzc0zg7e5gx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2026-09-23T20:25:24.562Z</dcterms:created>
  <dcterms:modified xsi:type="dcterms:W3CDTF">2026-09-23T20:25:24.562Z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