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n0bmqu_m2gydsoctm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 434-р)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525-р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Чуйской области для своевременного и качественного проведения полевых работ и в соответствии с </w:t>
      </w:r>
      <w:hyperlink w:history="1" r:id="rIdiwlllhb4h0oxrck8do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p_yz31tkvtwl0glppea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"Кыргызресурсы":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государственной администрации Чуйской области 20 тракторов марки "Ак-Жол-ИТО-704" для последующего распределения в виде товарных кредитов сельским товаропроизводителям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тракторов произвести на основании письма Государственного фонда развития экономики при Министерстве финансов Кыргызской Республики, представленного получателем с кредитным и залоговым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антимонопольной политике и развитию конкуренции при Правительстве Кыргызской Республики при участии Государственного предприятия "Кыргызресурсы" определить стоимость тракторов марки "Ак-Жол-ИТО-704" и представить Государственному фонду развития экономики при Министерстве финансов Кыргызской Республики для оформления кредитной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тракторов сельским товаропроизводителям в соответствии с </w:t>
      </w:r>
      <w:hyperlink w:history="1" r:id="rId3gnym4nb7erhrz4nhqb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fjq5rgr835xgdkloyy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nmk7oejmwq1ju_ginx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ресурсов", с предоставлением приоритетного права агротехническим сервисным центрам, сельскохозяйственным кооперативам, семеноводческим хозяйствам, оплатившим первоначальный взнос в размере не менее 20 процентов от стоимости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фонду развития экономики при Министерстве финансов Кыргызской Республики решение комиссии государственной администрации Чуйской области о распределении 20 тракторов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фонду развития экономики при Министерстве финансов Кыргызской Республики в установленном порядке заключить договоры с получателями тракторов, с оформлением кредитно-залоговой документации, указанной в пункте 1 настоящего распоряжения,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тракторов, определенную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субъекты, оплатившие первоначальный взнос в размере не менее 20 процентов от стоимости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погашение кредита исключительно денежными средствами в течение 10 лет в III-IV кварталах ежегодно, без взимания процентов за пользование заемными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штраф за просрочку платежей в размере 0,05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ликвидным залогом в размере не менее 130 процентов с учетом стоимости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0nmskhzdqmmyraqv5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dalil.kg/document/207068</w:t>
      </w:r>
    </w:hyperlink>
  </w:p>
  <w:p>
    <w:pPr>
      <w:spacing w:after="0" w:before="40"/>
      <w:jc w:val="center"/>
    </w:pPr>
    <w:hyperlink w:history="1" r:id="rIdaquza-n8umbnbciyl8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0bmqu_m2gydsoctmitf" Type="http://schemas.openxmlformats.org/officeDocument/2006/relationships/hyperlink" Target="https://dalil.kg/document/208133" TargetMode="External"/><Relationship Id="rIdiwlllhb4h0oxrck8dotzx" Type="http://schemas.openxmlformats.org/officeDocument/2006/relationships/hyperlink" Target="https://dalil.kg/document/58997" TargetMode="External"/><Relationship Id="rIdp_yz31tkvtwl0glppea0p" Type="http://schemas.openxmlformats.org/officeDocument/2006/relationships/hyperlink" Target="https://dalil.kg/document/58994" TargetMode="External"/><Relationship Id="rId3gnym4nb7erhrz4nhqb8t" Type="http://schemas.openxmlformats.org/officeDocument/2006/relationships/hyperlink" Target="https://dalil.kg/document/58997" TargetMode="External"/><Relationship Id="rIdfjq5rgr835xgdkloyycol" Type="http://schemas.openxmlformats.org/officeDocument/2006/relationships/hyperlink" Target="https://dalil.kg/document/58994" TargetMode="External"/><Relationship Id="rIdnmk7oejmwq1ju_ginxuye" Type="http://schemas.openxmlformats.org/officeDocument/2006/relationships/hyperlink" Target="https://dalil.kg/document/589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0nmskhzdqmmyraqv5ew" Type="http://schemas.openxmlformats.org/officeDocument/2006/relationships/hyperlink" Target="https://dalil.kg/document/207068" TargetMode="External"/><Relationship Id="rIdaquza-n8umbnbciyl8i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2026-10-04T05:21:39.090Z</dcterms:created>
  <dcterms:modified xsi:type="dcterms:W3CDTF">2026-10-04T05:21:39.090Z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