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июля 2012 года № 335-р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sz w:val="24"/>
          <w:szCs w:val="24"/>
        </w:rPr>
        <w:t xml:space="preserve">распоряжения</w:t>
      </w:r>
      <w:r>
        <w:rPr>
          <w:rFonts w:ascii="Arial" w:cs="Arial" w:eastAsia="Arial" w:hAnsi="Arial"/>
          <w:sz w:val="24"/>
          <w:szCs w:val="24"/>
        </w:rPr>
        <w:t xml:space="preserve"> Правительства КР от
  </w:t>
      </w:r>
      <w:hyperlink w:history="1" r:id="rIdabbhawqm0tlmbn1fka4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2012 года № 607-р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безопасного управления химическими веществами, привлечения донорской помощи, улучшения координации и эффективного взаимодействия заинтересованных государственных органов, неправительственных организаций и частного сектора: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Координационную комиссию по содействию безопасному управлению химическими веществами, в том числе содержащими полихлордифенилы, в Кыргызской Республике (далее - Координационная комиссия)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 - председатель Координационной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 и мелиорации Кыргызской Республики, заместитель председателя Координационной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охраны окружающей среды и лесного хозяйства при Правительстве Кыргызской Республики, заместитель председателя Координационной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энергетики и промышленности Кыргызской Республики, заместитель председателя Координационной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Координационной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геологии и минеральным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статистического комитета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инспекции по санитарной, ветеринарной и фитосанитарной безопасности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инспекции по экологической и технической безопасности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отдела агропромышленного комплекса и экологии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отдела регионального развития, транспорта, строительства и коммуникаций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отдела обороны, правопорядка и чрезвычайных ситуаций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отдела промышленности, топливно-энергетического комплекса и недропользования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общественного объединения "Независимая экологическая экспертиза", национальный координатор неправительственных организаций по Стратегическому подходу к международному регулированию химических веществ в Кыргызской Республике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закрытого акционерного общества "Кумтор Оперейтинг Компани"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открытого акционерного общества "Хайдарканский ртутный комбинат" (по согласованию).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sz w:val="24"/>
          <w:szCs w:val="24"/>
        </w:rPr>
        <w:t xml:space="preserve">распоряжения</w:t>
      </w:r>
      <w:r>
        <w:rPr>
          <w:rFonts w:ascii="Arial" w:cs="Arial" w:eastAsia="Arial" w:hAnsi="Arial"/>
          <w:sz w:val="24"/>
          <w:szCs w:val="24"/>
        </w:rPr>
        <w:t xml:space="preserve"> Правительства КР от  </w:t>
      </w:r>
      <w:hyperlink w:history="1" r:id="rIdy48rj7ltfkeoygr40me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2012 года № 607-р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Координационной комиссии в месячный срок разработать проект Положения о Координационной комиссии и в установленном порядке утвердить его своим решением.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Министерство сельского хозяйства и мелиорации Кыргызской Республики основным организационным рабочим органом Координационной комиссии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Разрешить Координационной комиссии при необходимости в установленном порядке привлекать к работе работников министерств и административных ведомств, иных органов исполнительной власти, а также независимых экспертов и 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Руководителям министерств, государственных агентств и инспекций, административных ведомств и иных органов исполнительной власти оказывать содействие деятельности Координационной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агропромышленного комплекса и экологии, отдел регионального развития, транспорта, строительства и коммуникаций,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sz w:val="24"/>
          <w:szCs w:val="24"/>
        </w:rPr>
        <w:t xml:space="preserve">распоряжения</w:t>
      </w:r>
      <w:r>
        <w:rPr>
          <w:rFonts w:ascii="Arial" w:cs="Arial" w:eastAsia="Arial" w:hAnsi="Arial"/>
          <w:sz w:val="24"/>
          <w:szCs w:val="24"/>
        </w:rPr>
        <w:t xml:space="preserve"> Правительства КР от  </w:t>
      </w:r>
      <w:hyperlink w:history="1" r:id="rIdpz0nzgbgvezdz5sbijw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2012 года № 607-р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gmvsn6qgyusk2zwzjvq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dalil.kg/document/209091</w:t>
      </w:r>
    </w:hyperlink>
  </w:p>
  <w:p>
    <w:pPr>
      <w:spacing w:after="0" w:before="40"/>
      <w:jc w:val="center"/>
    </w:pPr>
    <w:hyperlink w:history="1" r:id="rId829zu2fzdguu7bvddoj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bbhawqm0tlmbn1fka4da" Type="http://schemas.openxmlformats.org/officeDocument/2006/relationships/hyperlink" Target="https://dalil.kg/document/209642" TargetMode="External"/><Relationship Id="rIdy48rj7ltfkeoygr40megl" Type="http://schemas.openxmlformats.org/officeDocument/2006/relationships/hyperlink" Target="https://dalil.kg/document/209642" TargetMode="External"/><Relationship Id="rIdpz0nzgbgvezdz5sbijwrq" Type="http://schemas.openxmlformats.org/officeDocument/2006/relationships/hyperlink" Target="https://dalil.kg/document/20964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gmvsn6qgyusk2zwzjvq0" Type="http://schemas.openxmlformats.org/officeDocument/2006/relationships/hyperlink" Target="https://dalil.kg/document/209091" TargetMode="External"/><Relationship Id="rId829zu2fzdguu7bvddojn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2026-09-25T11:44:48.678Z</dcterms:created>
  <dcterms:modified xsi:type="dcterms:W3CDTF">2026-09-25T11:44:48.678Z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