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23 августа 2011 года № 358-р</w:t>
      </w:r>
    </w:p>
    <w:p>
      <w:pPr>
        <w:spacing w:after="120"/>
        <w:jc w:val="both"/>
      </w:pPr>
      <w:r>
        <w:rPr>
          <w:rFonts w:ascii="Arial" w:cs="Arial" w:eastAsia="Arial" w:hAnsi="Arial"/>
          <w:sz w:val="24"/>
          <w:szCs w:val="24"/>
        </w:rPr>
        <w:t xml:space="preserve">В целях укрепления международных связей и пропаганды здорового образа жизни, в соответствии с Планом приоритетных мероприятий в сфере гуманитарного сотрудничества государств - участников СНГ на 2011-2012 годы, одобренным Решением Совета глав правительств Содружества Независимых Государств от 19 ноября 2010 года:</w:t>
      </w:r>
    </w:p>
    <w:p>
      <w:pPr>
        <w:spacing w:after="120"/>
        <w:jc w:val="both"/>
      </w:pPr>
      <w:r>
        <w:rPr>
          <w:rFonts w:ascii="Arial" w:cs="Arial" w:eastAsia="Arial" w:hAnsi="Arial"/>
          <w:sz w:val="24"/>
          <w:szCs w:val="24"/>
        </w:rPr>
        <w:t xml:space="preserve">1. Провести с 4 по 12 сентября 2012 года VIII Международные спортивные игры государств-участников СНГ под девизом: "В содружестве - мир и здоровье" (далее - Спортивные игры) на территории Иссык-Кульской области Кыргызской Республики.</w:t>
      </w:r>
    </w:p>
    <w:p>
      <w:pPr>
        <w:spacing w:after="120"/>
        <w:jc w:val="both"/>
      </w:pPr>
      <w:r>
        <w:rPr>
          <w:rFonts w:ascii="Arial" w:cs="Arial" w:eastAsia="Arial" w:hAnsi="Arial"/>
          <w:sz w:val="24"/>
          <w:szCs w:val="24"/>
        </w:rPr>
        <w:t xml:space="preserve">2. Утвердить прилагаемые:</w:t>
      </w:r>
    </w:p>
    <w:p>
      <w:pPr>
        <w:spacing w:after="120"/>
        <w:jc w:val="both"/>
      </w:pPr>
      <w:r>
        <w:rPr>
          <w:rFonts w:ascii="Arial" w:cs="Arial" w:eastAsia="Arial" w:hAnsi="Arial"/>
          <w:sz w:val="24"/>
          <w:szCs w:val="24"/>
        </w:rPr>
        <w:t xml:space="preserve">- </w:t>
      </w:r>
      <w:hyperlink w:history="1" r:id="rIdpqac4dnkc9rbxtb7k0pc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VIII Международных спортивных играх государств участников СНГ под девизом: "В содружестве - мир и здоровье";</w:t>
      </w:r>
    </w:p>
    <w:p>
      <w:pPr>
        <w:spacing w:after="120"/>
        <w:jc w:val="both"/>
      </w:pPr>
      <w:r>
        <w:rPr>
          <w:rFonts w:ascii="Arial" w:cs="Arial" w:eastAsia="Arial" w:hAnsi="Arial"/>
          <w:sz w:val="24"/>
          <w:szCs w:val="24"/>
        </w:rPr>
        <w:t xml:space="preserve">- </w:t>
      </w:r>
      <w:hyperlink w:history="1" r:id="rId6nx3rrduzmya643-vgukr">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организационного комитета по подготовке и проведению VIII Международных спортивных игр государств - участников СНГ под девизом: "В содружестве - мир и здоровье".</w:t>
      </w:r>
    </w:p>
    <w:p>
      <w:pPr>
        <w:spacing w:after="120"/>
        <w:jc w:val="both"/>
      </w:pPr>
      <w:r>
        <w:rPr>
          <w:rFonts w:ascii="Arial" w:cs="Arial" w:eastAsia="Arial" w:hAnsi="Arial"/>
          <w:sz w:val="24"/>
          <w:szCs w:val="24"/>
        </w:rPr>
        <w:t xml:space="preserve">3. Министерству финансов Кыргызской Республики обеспечить своевременное финансирование расходов, связанных с подготовкой и проведением Спортивных игр, в пределах средств, предусмотренных Государственному агентству физической культуры и спорта при Правительстве Кыргызской Республики на 2012 год.</w:t>
      </w:r>
    </w:p>
    <w:p>
      <w:pPr>
        <w:spacing w:after="120"/>
        <w:jc w:val="both"/>
      </w:pPr>
      <w:r>
        <w:rPr>
          <w:rFonts w:ascii="Arial" w:cs="Arial" w:eastAsia="Arial" w:hAnsi="Arial"/>
          <w:sz w:val="24"/>
          <w:szCs w:val="24"/>
        </w:rPr>
        <w:t xml:space="preserve">4. Министерству внутренних дел Кыргызской Республики обеспечить правопорядок и общественную безопасность в период проведения Спортивных игр.</w:t>
      </w:r>
    </w:p>
    <w:p>
      <w:pPr>
        <w:spacing w:after="120"/>
        <w:jc w:val="both"/>
      </w:pPr>
      <w:r>
        <w:rPr>
          <w:rFonts w:ascii="Arial" w:cs="Arial" w:eastAsia="Arial" w:hAnsi="Arial"/>
          <w:sz w:val="24"/>
          <w:szCs w:val="24"/>
        </w:rPr>
        <w:t xml:space="preserve">5. Министерству иностранных дел Кыргызской Республики своевременно оказывать поддержку в оформлении виз для членов команд-участников Спортивных игр.</w:t>
      </w:r>
    </w:p>
    <w:p>
      <w:pPr>
        <w:spacing w:after="120"/>
        <w:jc w:val="both"/>
      </w:pPr>
      <w:r>
        <w:rPr>
          <w:rFonts w:ascii="Arial" w:cs="Arial" w:eastAsia="Arial" w:hAnsi="Arial"/>
          <w:sz w:val="24"/>
          <w:szCs w:val="24"/>
        </w:rPr>
        <w:t xml:space="preserve">6. Министерству здравоохранения Кыргызской Республики обеспечить медицинское обслуживание участников Спортивных игр.</w:t>
      </w:r>
    </w:p>
    <w:p>
      <w:pPr>
        <w:spacing w:after="120"/>
        <w:jc w:val="both"/>
      </w:pPr>
      <w:r>
        <w:rPr>
          <w:rFonts w:ascii="Arial" w:cs="Arial" w:eastAsia="Arial" w:hAnsi="Arial"/>
          <w:sz w:val="24"/>
          <w:szCs w:val="24"/>
        </w:rPr>
        <w:t xml:space="preserve">7. Рекомендовать Общественной телерадиовещательной корпорации Кыргызской Республики ежедневно освещать ход Спортивных игр.</w:t>
      </w:r>
    </w:p>
    <w:p>
      <w:pPr>
        <w:spacing w:after="120"/>
        <w:jc w:val="both"/>
      </w:pPr>
      <w:r>
        <w:rPr>
          <w:rFonts w:ascii="Arial" w:cs="Arial" w:eastAsia="Arial" w:hAnsi="Arial"/>
          <w:sz w:val="24"/>
          <w:szCs w:val="24"/>
        </w:rPr>
        <w:t xml:space="preserve">8. Контроль за исполнением настоящего распоряжения возложить на отдел образования и культуры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VIII Международных спортивных играх</w:t>
      </w:r>
    </w:p>
    <w:p>
      <w:pPr>
        <w:spacing w:after="120"/>
        <w:jc w:val="both"/>
      </w:pPr>
      <w:r>
        <w:rPr>
          <w:rFonts w:ascii="Arial" w:cs="Arial" w:eastAsia="Arial" w:hAnsi="Arial"/>
          <w:sz w:val="24"/>
          <w:szCs w:val="24"/>
        </w:rPr>
        <w:t xml:space="preserve">государств-участников СНГ под девизом:</w:t>
      </w:r>
    </w:p>
    <w:p>
      <w:pPr>
        <w:spacing w:after="120"/>
        <w:jc w:val="both"/>
      </w:pPr>
      <w:r>
        <w:rPr>
          <w:rFonts w:ascii="Arial" w:cs="Arial" w:eastAsia="Arial" w:hAnsi="Arial"/>
          <w:sz w:val="24"/>
          <w:szCs w:val="24"/>
        </w:rPr>
        <w:t xml:space="preserve">"В содружестве - мир и здоровье"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Виды спорта</w:t>
      </w:r>
    </w:p>
    <w:p>
      <w:pPr>
        <w:spacing w:after="120"/>
        <w:jc w:val="both"/>
      </w:pPr>
      <w:r>
        <w:rPr>
          <w:rFonts w:ascii="Arial" w:cs="Arial" w:eastAsia="Arial" w:hAnsi="Arial"/>
          <w:sz w:val="24"/>
          <w:szCs w:val="24"/>
        </w:rPr>
        <w:t xml:space="preserve">III. Виды спорта для семейных команд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Цели и задачи Спортивных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Международные спортивные игры государств-участников Содружества Независимых Государств под девизом: "В содружестве - мир и здоровье" (далее - Спортивные игры) проводятся с целью:</w:t>
      </w:r>
    </w:p>
    <w:p>
      <w:pPr>
        <w:spacing w:after="120"/>
        <w:jc w:val="both"/>
      </w:pPr>
      <w:r>
        <w:rPr>
          <w:rFonts w:ascii="Arial" w:cs="Arial" w:eastAsia="Arial" w:hAnsi="Arial"/>
          <w:sz w:val="24"/>
          <w:szCs w:val="24"/>
        </w:rPr>
        <w:t xml:space="preserve">- укрепления дружбы между народами и спортивными организациями стран СНГ;</w:t>
      </w:r>
    </w:p>
    <w:p>
      <w:pPr>
        <w:spacing w:after="120"/>
        <w:jc w:val="both"/>
      </w:pPr>
      <w:r>
        <w:rPr>
          <w:rFonts w:ascii="Arial" w:cs="Arial" w:eastAsia="Arial" w:hAnsi="Arial"/>
          <w:sz w:val="24"/>
          <w:szCs w:val="24"/>
        </w:rPr>
        <w:t xml:space="preserve">- привлечения широких слоев населения к систематическим занятиям физической культурой и спортом, для оздоровления трудящихся;</w:t>
      </w:r>
    </w:p>
    <w:p>
      <w:pPr>
        <w:spacing w:after="120"/>
        <w:jc w:val="both"/>
      </w:pPr>
      <w:r>
        <w:rPr>
          <w:rFonts w:ascii="Arial" w:cs="Arial" w:eastAsia="Arial" w:hAnsi="Arial"/>
          <w:sz w:val="24"/>
          <w:szCs w:val="24"/>
        </w:rPr>
        <w:t xml:space="preserve">- формирования здорового образа жизни населения;</w:t>
      </w:r>
    </w:p>
    <w:p>
      <w:pPr>
        <w:spacing w:after="120"/>
        <w:jc w:val="both"/>
      </w:pPr>
      <w:r>
        <w:rPr>
          <w:rFonts w:ascii="Arial" w:cs="Arial" w:eastAsia="Arial" w:hAnsi="Arial"/>
          <w:sz w:val="24"/>
          <w:szCs w:val="24"/>
        </w:rPr>
        <w:t xml:space="preserve">- развития народных массовых видов спорта;</w:t>
      </w:r>
    </w:p>
    <w:p>
      <w:pPr>
        <w:spacing w:after="120"/>
        <w:jc w:val="both"/>
      </w:pPr>
      <w:r>
        <w:rPr>
          <w:rFonts w:ascii="Arial" w:cs="Arial" w:eastAsia="Arial" w:hAnsi="Arial"/>
          <w:sz w:val="24"/>
          <w:szCs w:val="24"/>
        </w:rPr>
        <w:t xml:space="preserve">- обмена опытом работы в области физической культуры и спорта в странах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Сроки проведения Спортивных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Спортивные игры проводятся с 4 по 12 сентября 2012 года на территории Иссык-Кульской области Кыргызской Республики. День приезда - 4 сентября 2012 года, отъезд делегаций - 12 сентября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Руководство проведением Спортивных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руководство проведением Спортивных игр осуществляется Правительством Кыргызской Республики в лице уполномоченного государственного органа в сфере физической культуры и спорта - Государственного агентства физической культуры и спорта при Правительстве Кыргызской Республики (далее - Госагентство).</w:t>
      </w:r>
    </w:p>
    <w:p>
      <w:pPr>
        <w:spacing w:after="120"/>
        <w:jc w:val="both"/>
      </w:pPr>
      <w:r>
        <w:rPr>
          <w:rFonts w:ascii="Arial" w:cs="Arial" w:eastAsia="Arial" w:hAnsi="Arial"/>
          <w:sz w:val="24"/>
          <w:szCs w:val="24"/>
        </w:rPr>
        <w:t xml:space="preserve">Непосредственное руководство проведением Спортивных игр осуществляется Организационным комитетом и Главной судейской коллегией.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Участники и условия проведения Спортивных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соревнованиях принимают участие делегации стран СНГ и Кыргызской Республики.</w:t>
      </w:r>
    </w:p>
    <w:p>
      <w:pPr>
        <w:spacing w:after="120"/>
        <w:jc w:val="both"/>
      </w:pPr>
      <w:r>
        <w:rPr>
          <w:rFonts w:ascii="Arial" w:cs="Arial" w:eastAsia="Arial" w:hAnsi="Arial"/>
          <w:sz w:val="24"/>
          <w:szCs w:val="24"/>
        </w:rPr>
        <w:t xml:space="preserve">Состав делегации определен в письмах-приглашениях. Возраст участников - не моложе 18 лет, кроме семейных команд.</w:t>
      </w:r>
    </w:p>
    <w:p>
      <w:pPr>
        <w:spacing w:after="120"/>
        <w:jc w:val="both"/>
      </w:pPr>
      <w:r>
        <w:rPr>
          <w:rFonts w:ascii="Arial" w:cs="Arial" w:eastAsia="Arial" w:hAnsi="Arial"/>
          <w:sz w:val="24"/>
          <w:szCs w:val="24"/>
        </w:rPr>
        <w:t xml:space="preserve">В состав делегации входят семейные команды - 3 человека (папа, мама и ребенок не старше 14 лет).</w:t>
      </w:r>
    </w:p>
    <w:p>
      <w:pPr>
        <w:spacing w:after="120"/>
        <w:jc w:val="both"/>
      </w:pPr>
      <w:r>
        <w:rPr>
          <w:rFonts w:ascii="Arial" w:cs="Arial" w:eastAsia="Arial" w:hAnsi="Arial"/>
          <w:sz w:val="24"/>
          <w:szCs w:val="24"/>
        </w:rPr>
        <w:t xml:space="preserve">Соревнования проводятся среди мужских и женских команд раздельно, в возрастных группах до 35 лет и старше 35 лет (кроме перетягивания каната). Все участники Спортивных игр обязательно должны пройти медицинское освидетельствование и иметь соответствующее подтверждение (разрешение) и подтверждение о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Определение победителей и награждение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каждом виде спорта, входящем в программу Спортивных игр, разыгрываются:</w:t>
      </w:r>
    </w:p>
    <w:p>
      <w:pPr>
        <w:spacing w:after="120"/>
        <w:jc w:val="both"/>
      </w:pPr>
      <w:r>
        <w:rPr>
          <w:rFonts w:ascii="Arial" w:cs="Arial" w:eastAsia="Arial" w:hAnsi="Arial"/>
          <w:sz w:val="24"/>
          <w:szCs w:val="24"/>
        </w:rPr>
        <w:t xml:space="preserve">- личное первенство в индивидуальных видах спорта;</w:t>
      </w:r>
    </w:p>
    <w:p>
      <w:pPr>
        <w:spacing w:after="120"/>
        <w:jc w:val="both"/>
      </w:pPr>
      <w:r>
        <w:rPr>
          <w:rFonts w:ascii="Arial" w:cs="Arial" w:eastAsia="Arial" w:hAnsi="Arial"/>
          <w:sz w:val="24"/>
          <w:szCs w:val="24"/>
        </w:rPr>
        <w:t xml:space="preserve">- командное первенство в игровых и коллективных видах спорта.</w:t>
      </w:r>
    </w:p>
    <w:p>
      <w:pPr>
        <w:spacing w:after="120"/>
        <w:jc w:val="both"/>
      </w:pPr>
      <w:r>
        <w:rPr>
          <w:rFonts w:ascii="Arial" w:cs="Arial" w:eastAsia="Arial" w:hAnsi="Arial"/>
          <w:sz w:val="24"/>
          <w:szCs w:val="24"/>
        </w:rPr>
        <w:t xml:space="preserve">2. Участники, занявшие в личном первенстве с 1 по 3 места, награждаются медалями, дипломами.</w:t>
      </w:r>
    </w:p>
    <w:p>
      <w:pPr>
        <w:spacing w:after="120"/>
        <w:jc w:val="both"/>
      </w:pPr>
      <w:r>
        <w:rPr>
          <w:rFonts w:ascii="Arial" w:cs="Arial" w:eastAsia="Arial" w:hAnsi="Arial"/>
          <w:sz w:val="24"/>
          <w:szCs w:val="24"/>
        </w:rPr>
        <w:t xml:space="preserve">3. Команды по игровым и коллективным видам спорта: настольный теннис, волейбол, пляжный волейбол, мини-футбол, пляжный футбол, перетягивание каната, стритбол, семейные команды, занявшие с 1 по 3 места, награждаются медалями, дипломами и вымпелами.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Сроки подачи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Предварительные заявки на участие в Спортивных играх - (с указанием видов спорта и номеров программы) предоставляются до 10 июля 2012 года в Организационный комитет по подготовке и проведению VIII Международных спортивных игр по адресу: Кыргызская Республика, город Бишкек, ул.Тоголок Молдо, 17, факс (0312) 32-53-08, тел.: 62-51-58, 32-54-47; 32-53-93; 62-51-90.</w:t>
      </w:r>
    </w:p>
    <w:p>
      <w:pPr>
        <w:spacing w:after="120"/>
        <w:jc w:val="both"/>
      </w:pPr>
      <w:r>
        <w:rPr>
          <w:rFonts w:ascii="Arial" w:cs="Arial" w:eastAsia="Arial" w:hAnsi="Arial"/>
          <w:sz w:val="24"/>
          <w:szCs w:val="24"/>
        </w:rPr>
        <w:t xml:space="preserve">Именные заявки и соответствующие документы на каждого участника (паспорт, свидетельство о рождении, медицинская справка, страховой полис) предъявляются в мандатную комиссию при регистрации в день приезда делегаций.</w:t>
      </w:r>
    </w:p>
    <w:p>
      <w:pPr>
        <w:spacing w:after="120"/>
        <w:jc w:val="both"/>
      </w:pPr>
      <w:r>
        <w:rPr>
          <w:rFonts w:ascii="Arial" w:cs="Arial" w:eastAsia="Arial" w:hAnsi="Arial"/>
          <w:sz w:val="24"/>
          <w:szCs w:val="24"/>
        </w:rPr>
        <w:t xml:space="preserve">Возраст участников определяется на день финальных соревнований. Аккредитация участников и руководителей производится после прохождения мандатной комиссии, им вручаются свидетельство участника, значок, сборник информационных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Прием участников Спортивных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связанные с размещением, питанием, проездом до города Бишкек и к месту соревнований членов делегаций и обратно, несут командирующие организации. Один день пребывания для участия в Спортивных играх спортсмена, тренера (на одного человека) - 50 долларов США. Заявочный взнос для всех участников зарубежных команд составляет 10 долларов США на одного человека.</w:t>
      </w:r>
    </w:p>
    <w:p>
      <w:pPr>
        <w:spacing w:after="120"/>
        <w:jc w:val="both"/>
      </w:pPr>
      <w:r>
        <w:rPr>
          <w:rFonts w:ascii="Arial" w:cs="Arial" w:eastAsia="Arial" w:hAnsi="Arial"/>
          <w:sz w:val="24"/>
          <w:szCs w:val="24"/>
        </w:rPr>
        <w:t xml:space="preserve">Расходы по проведению Спортивных игр несет Государственное агентство физической культуры и спорта при Правительстве Кыргызской Республики, по согласованию с Организационным комитетом по подготовке и проведению VIII Международных спортивных игр государств-участников СНГ под девизом: "В содружестве - мир и здоровье".</w:t>
      </w:r>
    </w:p>
    <w:p>
      <w:pPr>
        <w:spacing w:after="120"/>
        <w:jc w:val="both"/>
      </w:pPr>
      <w:r>
        <w:rPr>
          <w:rFonts w:ascii="Arial" w:cs="Arial" w:eastAsia="Arial" w:hAnsi="Arial"/>
          <w:sz w:val="24"/>
          <w:szCs w:val="24"/>
        </w:rPr>
        <w:t xml:space="preserve">Категорически запрещается размещаться самостоятельно вне обозначенных организаторами мест размещения; лица, нарушающие эти условия, к соревнованиям не допускаются, технические результаты им не выдаются, командировочные удостоверения не отмечаются и организаторы не несут ответственности за их безопасность и состояние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Программа соревнований по видам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спортивную программу Спортивных игр включены доступные и популярные виды спорта для мужчин, женщин, семейных команд. Участники и команды выступают в заявленных видах спорта.</w:t>
      </w:r>
    </w:p>
    <w:p>
      <w:pPr>
        <w:spacing w:after="120"/>
        <w:jc w:val="both"/>
      </w:pPr>
      <w:r>
        <w:rPr>
          <w:rFonts w:ascii="Arial" w:cs="Arial" w:eastAsia="Arial" w:hAnsi="Arial"/>
          <w:sz w:val="24"/>
          <w:szCs w:val="24"/>
        </w:rPr>
        <w:t xml:space="preserve">В каждом виде спорта порядок проведения соревнований определяется Главной судейской коллегией.</w:t>
      </w:r>
    </w:p>
    <w:p>
      <w:pPr>
        <w:spacing w:after="120"/>
        <w:jc w:val="both"/>
      </w:pPr>
      <w:r>
        <w:rPr>
          <w:rFonts w:ascii="Arial" w:cs="Arial" w:eastAsia="Arial" w:hAnsi="Arial"/>
          <w:sz w:val="24"/>
          <w:szCs w:val="24"/>
        </w:rPr>
        <w:t xml:space="preserve">Организационный комитет, в зависимости от создавшихся обстоятельств (количество участников, команд, погодных условий и т.п.), может разрешить Главной судейской коллегии изменить порядок и дни проведения финальных соревнований. Об этом сообщается руководителям делегаций и участникам соревнований заранее.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Виды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Гиревой 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проводятся в весовых категориях с 70, 80, 90 и свыше 90 кг. Вес гири в возрастной группе до 35 лет и старше 35 лет - 32 кг. На выполнение упражнений - 10 минут. Взвешивание - за 1 час до начала соревнований. Упражнение "рывок" выполняется одним приемом одной, затем другой рукой.</w:t>
      </w:r>
    </w:p>
    <w:p>
      <w:pPr>
        <w:spacing w:after="120"/>
        <w:jc w:val="both"/>
      </w:pPr>
      <w:r>
        <w:rPr>
          <w:rFonts w:ascii="Arial" w:cs="Arial" w:eastAsia="Arial" w:hAnsi="Arial"/>
          <w:sz w:val="24"/>
          <w:szCs w:val="24"/>
        </w:rPr>
        <w:t xml:space="preserve">Победитель определяется по наибольшей сумме подъема левой и правой руками в каждой весовой категории.</w:t>
      </w:r>
    </w:p>
    <w:p>
      <w:pPr>
        <w:spacing w:after="120"/>
        <w:jc w:val="both"/>
      </w:pPr>
      <w:r>
        <w:rPr>
          <w:rFonts w:ascii="Arial" w:cs="Arial" w:eastAsia="Arial" w:hAnsi="Arial"/>
          <w:sz w:val="24"/>
          <w:szCs w:val="24"/>
        </w:rPr>
        <w:t xml:space="preserve">Эстафета: состав команды - 3 человека, независимо от возраста и весовой категории. Рывок выполняется одной рукой в течение 3-х минут каждым спортсменом без остановок. Побеждает команда, выполнившая наибольшее количество повторений за 9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Дартс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личные проводятся раздельно среди мужчин и женщин.</w:t>
      </w:r>
    </w:p>
    <w:p>
      <w:pPr>
        <w:spacing w:after="120"/>
        <w:jc w:val="both"/>
      </w:pPr>
      <w:r>
        <w:rPr>
          <w:rFonts w:ascii="Arial" w:cs="Arial" w:eastAsia="Arial" w:hAnsi="Arial"/>
          <w:sz w:val="24"/>
          <w:szCs w:val="24"/>
        </w:rPr>
        <w:t xml:space="preserve">От каждой делегации в соревнованиях принимают участие не более двух спортсменов.</w:t>
      </w:r>
    </w:p>
    <w:p>
      <w:pPr>
        <w:spacing w:after="120"/>
        <w:jc w:val="both"/>
      </w:pPr>
      <w:r>
        <w:rPr>
          <w:rFonts w:ascii="Arial" w:cs="Arial" w:eastAsia="Arial" w:hAnsi="Arial"/>
          <w:sz w:val="24"/>
          <w:szCs w:val="24"/>
        </w:rPr>
        <w:t xml:space="preserve">Игровой формат: 1 сет х 3 лега из "501" по Олимпийской системе. Предварительно проводятся рейтинговые соревнования по упражнению "Большой раунд" в соответствии с Правилами соревнований, по итогам которых к игре "501" допускаются 16 спортсменов (мужчины и женщины раздельно) по наибольшему количеству набранных очков.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Легкая атлетика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личные. Мужчины: кросс 1000 м и 3000 м, прыжки в длину с места, толкание ядра.</w:t>
      </w:r>
    </w:p>
    <w:p>
      <w:pPr>
        <w:spacing w:after="120"/>
        <w:jc w:val="both"/>
      </w:pPr>
      <w:r>
        <w:rPr>
          <w:rFonts w:ascii="Arial" w:cs="Arial" w:eastAsia="Arial" w:hAnsi="Arial"/>
          <w:sz w:val="24"/>
          <w:szCs w:val="24"/>
        </w:rPr>
        <w:t xml:space="preserve">Женщины: кросс 500 м и 1000 м, прыжки в длину с места, толкание ядра.</w:t>
      </w:r>
    </w:p>
    <w:p>
      <w:pPr>
        <w:spacing w:after="120"/>
        <w:jc w:val="both"/>
      </w:pPr>
      <w:r>
        <w:rPr>
          <w:rFonts w:ascii="Arial" w:cs="Arial" w:eastAsia="Arial" w:hAnsi="Arial"/>
          <w:sz w:val="24"/>
          <w:szCs w:val="24"/>
        </w:rPr>
        <w:t xml:space="preserve">Победитель определяется по лучшему результату, раздельно среди мужчин и женщин в возрастных группах до 35 и старше 35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Мини-футбол (среди мужских) и</w:t>
      </w:r>
    </w:p>
    <w:p>
      <w:pPr>
        <w:spacing w:after="120"/>
        <w:jc w:val="both"/>
      </w:pPr>
      <w:r>
        <w:rPr>
          <w:rFonts w:ascii="Arial" w:cs="Arial" w:eastAsia="Arial" w:hAnsi="Arial"/>
          <w:sz w:val="24"/>
          <w:szCs w:val="24"/>
        </w:rPr>
        <w:t xml:space="preserve">пляжный футбол (среди мужских и женских команд)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 - 12 человек. Соревнования проводятся в возрастных группах до 35 лет и старше 35 лет по действующим правилам и регламенту ФИФА.</w:t>
      </w:r>
    </w:p>
    <w:p>
      <w:pPr>
        <w:spacing w:after="120"/>
        <w:jc w:val="both"/>
      </w:pPr>
      <w:r>
        <w:rPr>
          <w:rFonts w:ascii="Arial" w:cs="Arial" w:eastAsia="Arial" w:hAnsi="Arial"/>
          <w:sz w:val="24"/>
          <w:szCs w:val="24"/>
        </w:rPr>
        <w:t xml:space="preserve">Команды распределяются по группам, соревнования проводятся по круговой системе. За выигрыш команда получает 3 очка, ничья - 1 очко, проигрыш - 0 очков.</w:t>
      </w:r>
    </w:p>
    <w:p>
      <w:pPr>
        <w:spacing w:after="120"/>
        <w:jc w:val="both"/>
      </w:pPr>
      <w:r>
        <w:rPr>
          <w:rFonts w:ascii="Arial" w:cs="Arial" w:eastAsia="Arial" w:hAnsi="Arial"/>
          <w:sz w:val="24"/>
          <w:szCs w:val="24"/>
        </w:rPr>
        <w:t xml:space="preserve">При равенстве очков у двух и более команд преимущество отдается команде, которая имеет больше побед, при равенстве этого показателя по количеству очков и соотношению мячей в играх между собой, далее - по лучшему соотношению забитых и пропущенных мячей во всех встречах данного этапа.</w:t>
      </w:r>
    </w:p>
    <w:p>
      <w:pPr>
        <w:spacing w:after="120"/>
        <w:jc w:val="both"/>
      </w:pPr>
      <w:r>
        <w:rPr>
          <w:rFonts w:ascii="Arial" w:cs="Arial" w:eastAsia="Arial" w:hAnsi="Arial"/>
          <w:sz w:val="24"/>
          <w:szCs w:val="24"/>
        </w:rPr>
        <w:t xml:space="preserve">Время на одну встречу определяет Главная судейская коллегия.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Теннис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- 2 человека. Соревнования личные. Соревнования проводятся среди мужчин и женщин в возрастных группах до 35 лет и старше 35 лет. Система проведения с выбыванием. Во всех сетах розыгрыш проводится по системе "Тайм брейк".</w:t>
      </w:r>
    </w:p>
    <w:p>
      <w:pPr>
        <w:spacing w:after="120"/>
        <w:jc w:val="both"/>
      </w:pPr>
      <w:r>
        <w:rPr>
          <w:rFonts w:ascii="Arial" w:cs="Arial" w:eastAsia="Arial" w:hAnsi="Arial"/>
          <w:sz w:val="24"/>
          <w:szCs w:val="24"/>
        </w:rPr>
        <w:t xml:space="preserve">Одиночный женский и мужской разряды, парный, микс.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Настольный теннис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проводятся только в личном зачете, куда входят одиночный и парный (мужской, женский и смешанный) разряды. Возрастные группы: до 35 лет и старше 35 лет, раздельно для мужчин и женщин. Все встречи проводятся на большинство из пяти партий.</w:t>
      </w:r>
    </w:p>
    <w:p>
      <w:pPr>
        <w:spacing w:after="120"/>
        <w:jc w:val="both"/>
      </w:pPr>
      <w:r>
        <w:rPr>
          <w:rFonts w:ascii="Arial" w:cs="Arial" w:eastAsia="Arial" w:hAnsi="Arial"/>
          <w:sz w:val="24"/>
          <w:szCs w:val="24"/>
        </w:rPr>
        <w:t xml:space="preserve">Одиночный разряд.</w:t>
      </w:r>
    </w:p>
    <w:p>
      <w:pPr>
        <w:spacing w:after="120"/>
        <w:jc w:val="both"/>
      </w:pPr>
      <w:r>
        <w:rPr>
          <w:rFonts w:ascii="Arial" w:cs="Arial" w:eastAsia="Arial" w:hAnsi="Arial"/>
          <w:sz w:val="24"/>
          <w:szCs w:val="24"/>
        </w:rPr>
        <w:t xml:space="preserve">Если количество спортсменов определенной возрастной группы не превысило 6 участников, то игры проводятся по круговой системе в один этап. Если количество спортсменов определенной возрастной группы превысило 6 участников, то играют по круговой системе в два этапа:</w:t>
      </w:r>
    </w:p>
    <w:p>
      <w:pPr>
        <w:spacing w:after="120"/>
        <w:jc w:val="both"/>
      </w:pPr>
      <w:r>
        <w:rPr>
          <w:rFonts w:ascii="Arial" w:cs="Arial" w:eastAsia="Arial" w:hAnsi="Arial"/>
          <w:sz w:val="24"/>
          <w:szCs w:val="24"/>
        </w:rPr>
        <w:t xml:space="preserve">- на предварительном этапе участники рассеиваются по подгруппам (по возможности, участники одной команды не должны находиться в одной подгруппе). Количество подгрупп определяет Главная судейская коллегия в зависимости от общего количества участников;</w:t>
      </w:r>
    </w:p>
    <w:p>
      <w:pPr>
        <w:spacing w:after="120"/>
        <w:jc w:val="both"/>
      </w:pPr>
      <w:r>
        <w:rPr>
          <w:rFonts w:ascii="Arial" w:cs="Arial" w:eastAsia="Arial" w:hAnsi="Arial"/>
          <w:sz w:val="24"/>
          <w:szCs w:val="24"/>
        </w:rPr>
        <w:t xml:space="preserve">- из участников, занявших 1 и 2 места в своих подгруппах, формируется финальная группа, в которой разыгрываются призовые места. Результаты встречи участников на предварительном этапе засчитываются.</w:t>
      </w:r>
    </w:p>
    <w:p>
      <w:pPr>
        <w:spacing w:after="120"/>
        <w:jc w:val="both"/>
      </w:pPr>
      <w:r>
        <w:rPr>
          <w:rFonts w:ascii="Arial" w:cs="Arial" w:eastAsia="Arial" w:hAnsi="Arial"/>
          <w:sz w:val="24"/>
          <w:szCs w:val="24"/>
        </w:rPr>
        <w:t xml:space="preserve">Жеребьевка участников на предварительном этапе проводится с учетом расстановки, указанной в заявке команды (участники в ней должны располагаться по мере убывания "мастерства", т.е. сильнейший спортсмен стоит в первой строке,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Парный разряд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участию допускаются пары в независимости от командной принадлежности (с учетом наличия в заявке соответствующей команды из члена пары).</w:t>
      </w:r>
    </w:p>
    <w:p>
      <w:pPr>
        <w:spacing w:after="120"/>
        <w:jc w:val="both"/>
      </w:pPr>
      <w:r>
        <w:rPr>
          <w:rFonts w:ascii="Arial" w:cs="Arial" w:eastAsia="Arial" w:hAnsi="Arial"/>
          <w:sz w:val="24"/>
          <w:szCs w:val="24"/>
        </w:rPr>
        <w:t xml:space="preserve">В случае, если количество пар в определенной возрастной группе будет меньше 4 участников (одна пара - один участник), возможно объединение участников возрастных групп по усмотрению Главной судейской коллегии. Игры проводятся по системе "прямой нокаут".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Перетягивание каната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- 8 человек, из числа членов делегации.</w:t>
      </w:r>
    </w:p>
    <w:p>
      <w:pPr>
        <w:spacing w:after="120"/>
        <w:jc w:val="both"/>
      </w:pPr>
      <w:r>
        <w:rPr>
          <w:rFonts w:ascii="Arial" w:cs="Arial" w:eastAsia="Arial" w:hAnsi="Arial"/>
          <w:sz w:val="24"/>
          <w:szCs w:val="24"/>
        </w:rPr>
        <w:t xml:space="preserve">В соревнованиях по перетягиванию каната определяется абсолютный победитель без учета возраста и весовых категорий. Канат длиной до 33,9 м, диаметр от 10 до 12,5 см, посредине перевязывается красной лентой, от красной ленты в двух местах на расстоянии 4 и 5 м вправо и влево канат перевязывается соответственно белыми и синими лентами.</w:t>
      </w:r>
    </w:p>
    <w:p>
      <w:pPr>
        <w:spacing w:after="120"/>
        <w:jc w:val="both"/>
      </w:pPr>
      <w:r>
        <w:rPr>
          <w:rFonts w:ascii="Arial" w:cs="Arial" w:eastAsia="Arial" w:hAnsi="Arial"/>
          <w:sz w:val="24"/>
          <w:szCs w:val="24"/>
        </w:rPr>
        <w:t xml:space="preserve">В местах проведения соревнований по перетягиванию каната отмечается контрольная линия для определения победителя. По сигналу судьи одновременно каждая команда начинает тянуть канат до определения победителя. Встреча между командами состоит из трех попыток. В случае победы одной из команд в двух партиях, третья не проводится. После каждой попытки команды отдыхают не более 2 минут. Форма одежды произвольная. В составе команды участвует любой член делегации (в т.ч. женщины).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Плавание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личные, проводятся в возрастных группах до 35 лет и старше 35 лет.</w:t>
      </w:r>
    </w:p>
    <w:p>
      <w:pPr>
        <w:spacing w:after="120"/>
        <w:jc w:val="both"/>
      </w:pPr>
      <w:r>
        <w:rPr>
          <w:rFonts w:ascii="Arial" w:cs="Arial" w:eastAsia="Arial" w:hAnsi="Arial"/>
          <w:sz w:val="24"/>
          <w:szCs w:val="24"/>
        </w:rPr>
        <w:t xml:space="preserve">Мужчины и женщины: 50 м - брасс, 50 м - баттерфляй, 100 м - на спине, 100 м - вольный стиль и эстафета 4 х 50 м в/с.</w:t>
      </w:r>
    </w:p>
    <w:p>
      <w:pPr>
        <w:spacing w:after="120"/>
        <w:jc w:val="both"/>
      </w:pPr>
      <w:r>
        <w:rPr>
          <w:rFonts w:ascii="Arial" w:cs="Arial" w:eastAsia="Arial" w:hAnsi="Arial"/>
          <w:sz w:val="24"/>
          <w:szCs w:val="24"/>
        </w:rPr>
        <w:t xml:space="preserve">50 м - на спине, 50 м - вольный стиль, 100 м - брасс, 100 м - баттерфляй, эстафета 4 х 100 м в/с, 100 м - комплексное плавание, эстафета 4 х 50 м - комбинированная.</w:t>
      </w:r>
    </w:p>
    <w:p>
      <w:pPr>
        <w:spacing w:after="120"/>
        <w:jc w:val="both"/>
      </w:pPr>
      <w:r>
        <w:rPr>
          <w:rFonts w:ascii="Arial" w:cs="Arial" w:eastAsia="Arial" w:hAnsi="Arial"/>
          <w:sz w:val="24"/>
          <w:szCs w:val="24"/>
        </w:rPr>
        <w:t xml:space="preserve">Абсолютный Чемпион определяется по сумме очков (по таблице), набранных на трех дистанциях (50 м и 100 м избранным способом плавания и 100 м к/п).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Волейбол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- 12 спортсменов и 1 тренер. Победитель определяется раздельно среди мужчин и женщин в возрастных группах до 35 лет и старше 35 лет.</w:t>
      </w:r>
    </w:p>
    <w:p>
      <w:pPr>
        <w:spacing w:after="120"/>
        <w:jc w:val="both"/>
      </w:pPr>
      <w:r>
        <w:rPr>
          <w:rFonts w:ascii="Arial" w:cs="Arial" w:eastAsia="Arial" w:hAnsi="Arial"/>
          <w:sz w:val="24"/>
          <w:szCs w:val="24"/>
        </w:rPr>
        <w:t xml:space="preserve">Зачет и определение победителей:</w:t>
      </w:r>
    </w:p>
    <w:p>
      <w:pPr>
        <w:spacing w:after="120"/>
        <w:jc w:val="both"/>
      </w:pPr>
      <w:r>
        <w:rPr>
          <w:rFonts w:ascii="Arial" w:cs="Arial" w:eastAsia="Arial" w:hAnsi="Arial"/>
          <w:sz w:val="24"/>
          <w:szCs w:val="24"/>
        </w:rPr>
        <w:t xml:space="preserve">При равенстве очков у двух и более команд место определяется последовательно по:</w:t>
      </w:r>
    </w:p>
    <w:p>
      <w:pPr>
        <w:spacing w:after="120"/>
        <w:jc w:val="both"/>
      </w:pPr>
      <w:r>
        <w:rPr>
          <w:rFonts w:ascii="Arial" w:cs="Arial" w:eastAsia="Arial" w:hAnsi="Arial"/>
          <w:sz w:val="24"/>
          <w:szCs w:val="24"/>
        </w:rPr>
        <w:t xml:space="preserve">а) количеству побед во встречах между ними;</w:t>
      </w:r>
    </w:p>
    <w:p>
      <w:pPr>
        <w:spacing w:after="120"/>
        <w:jc w:val="both"/>
      </w:pPr>
      <w:r>
        <w:rPr>
          <w:rFonts w:ascii="Arial" w:cs="Arial" w:eastAsia="Arial" w:hAnsi="Arial"/>
          <w:sz w:val="24"/>
          <w:szCs w:val="24"/>
        </w:rPr>
        <w:t xml:space="preserve">б) соотношению партии во встречах между ними;</w:t>
      </w:r>
    </w:p>
    <w:p>
      <w:pPr>
        <w:spacing w:after="120"/>
        <w:jc w:val="both"/>
      </w:pPr>
      <w:r>
        <w:rPr>
          <w:rFonts w:ascii="Arial" w:cs="Arial" w:eastAsia="Arial" w:hAnsi="Arial"/>
          <w:sz w:val="24"/>
          <w:szCs w:val="24"/>
        </w:rPr>
        <w:t xml:space="preserve">в) соотношению мячей в партиях во встречах между ними;</w:t>
      </w:r>
    </w:p>
    <w:p>
      <w:pPr>
        <w:spacing w:after="120"/>
        <w:jc w:val="both"/>
      </w:pPr>
      <w:r>
        <w:rPr>
          <w:rFonts w:ascii="Arial" w:cs="Arial" w:eastAsia="Arial" w:hAnsi="Arial"/>
          <w:sz w:val="24"/>
          <w:szCs w:val="24"/>
        </w:rPr>
        <w:t xml:space="preserve">г) соотношению во всех встречах;</w:t>
      </w:r>
    </w:p>
    <w:p>
      <w:pPr>
        <w:spacing w:after="120"/>
        <w:jc w:val="both"/>
      </w:pPr>
      <w:r>
        <w:rPr>
          <w:rFonts w:ascii="Arial" w:cs="Arial" w:eastAsia="Arial" w:hAnsi="Arial"/>
          <w:sz w:val="24"/>
          <w:szCs w:val="24"/>
        </w:rPr>
        <w:t xml:space="preserve">д) соотношению мячей во всех встречах.</w:t>
      </w:r>
    </w:p>
    <w:p>
      <w:pPr>
        <w:spacing w:after="120"/>
        <w:jc w:val="both"/>
      </w:pPr>
      <w:r>
        <w:rPr>
          <w:rFonts w:ascii="Arial" w:cs="Arial" w:eastAsia="Arial" w:hAnsi="Arial"/>
          <w:sz w:val="24"/>
          <w:szCs w:val="24"/>
        </w:rPr>
        <w:t xml:space="preserve">Если при распределении мест между командами, имеющими равные показатели по одному из вышеуказанных пунктов, определились места одной или нескольких команд, а другие вновь имеют одинаковые показатели, то места между ними определяются по пунктам а, б, в, г, 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Пляжный волейбол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- 2 человека. Победитель определяется раздельно среди мужчин и женщин в возрастных группах до 35 лет и старше 35 лет. Предварительные соревнования проводятся из трех партий. Система и условия проведения финальных соревнований определяются Главной судейской коллегией.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Стритбол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- 4 человека. Соревнования проводятся раздельно среди мужских и женских команд, в возрастных группах до 35 лет и старше 35 лет.</w:t>
      </w:r>
    </w:p>
    <w:p>
      <w:pPr>
        <w:spacing w:after="120"/>
        <w:jc w:val="both"/>
      </w:pPr>
      <w:r>
        <w:rPr>
          <w:rFonts w:ascii="Arial" w:cs="Arial" w:eastAsia="Arial" w:hAnsi="Arial"/>
          <w:sz w:val="24"/>
          <w:szCs w:val="24"/>
        </w:rPr>
        <w:t xml:space="preserve">Окончание игры: по истечении 20 минут ("грязного" игрового времени), когда одна из команд набирает 16 очков, а разница в счете достигает 8 очков.</w:t>
      </w:r>
    </w:p>
    <w:p>
      <w:pPr>
        <w:spacing w:after="120"/>
        <w:jc w:val="both"/>
      </w:pPr>
      <w:r>
        <w:rPr>
          <w:rFonts w:ascii="Arial" w:cs="Arial" w:eastAsia="Arial" w:hAnsi="Arial"/>
          <w:sz w:val="24"/>
          <w:szCs w:val="24"/>
        </w:rPr>
        <w:t xml:space="preserve">В случае ничейного счета по истечении 20 минут, игра продолжается до первого заброшенного мяча. В случае проведения игр в подгруппах, за победу команда получает 2 очка, за поражение - 1 очко, за победу с разницей 8 и более очков - 3 очка. За неявку команда получает 0 очков, а ее соперник - 2 очка.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Армрестлинг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- 11 человек, в т.ч. 3 женщины, 6 мужчин, 1 тренер, 1 судья.</w:t>
      </w:r>
    </w:p>
    <w:p>
      <w:pPr>
        <w:spacing w:after="120"/>
        <w:jc w:val="both"/>
      </w:pPr>
      <w:r>
        <w:rPr>
          <w:rFonts w:ascii="Arial" w:cs="Arial" w:eastAsia="Arial" w:hAnsi="Arial"/>
          <w:sz w:val="24"/>
          <w:szCs w:val="24"/>
        </w:rPr>
        <w:t xml:space="preserve">Соревнования проводятся как личные: на правой руке среди мужчин и женщин, по двум возрастным категориям: до 35 лет (сениоры) и старше 35 лет (мастера).</w:t>
      </w:r>
    </w:p>
    <w:p>
      <w:pPr>
        <w:spacing w:after="120"/>
        <w:jc w:val="both"/>
      </w:pPr>
      <w:r>
        <w:rPr>
          <w:rFonts w:ascii="Arial" w:cs="Arial" w:eastAsia="Arial" w:hAnsi="Arial"/>
          <w:sz w:val="24"/>
          <w:szCs w:val="24"/>
        </w:rPr>
        <w:t xml:space="preserve">Весовые категории мужчин:</w:t>
      </w:r>
    </w:p>
    <w:p>
      <w:pPr>
        <w:spacing w:after="120"/>
        <w:jc w:val="both"/>
      </w:pPr>
      <w:r>
        <w:rPr>
          <w:rFonts w:ascii="Arial" w:cs="Arial" w:eastAsia="Arial" w:hAnsi="Arial"/>
          <w:sz w:val="24"/>
          <w:szCs w:val="24"/>
        </w:rPr>
        <w:t xml:space="preserve">сениоры - 60 кг, 70 кг, 80 кг, 90 кг, 100 кг, 100+ кг;</w:t>
      </w:r>
    </w:p>
    <w:p>
      <w:pPr>
        <w:spacing w:after="120"/>
        <w:jc w:val="both"/>
      </w:pPr>
      <w:r>
        <w:rPr>
          <w:rFonts w:ascii="Arial" w:cs="Arial" w:eastAsia="Arial" w:hAnsi="Arial"/>
          <w:sz w:val="24"/>
          <w:szCs w:val="24"/>
        </w:rPr>
        <w:t xml:space="preserve">мастера - 70 кг, 80 кг, 80+ кг.</w:t>
      </w:r>
    </w:p>
    <w:p>
      <w:pPr>
        <w:spacing w:after="120"/>
        <w:jc w:val="both"/>
      </w:pPr>
      <w:r>
        <w:rPr>
          <w:rFonts w:ascii="Arial" w:cs="Arial" w:eastAsia="Arial" w:hAnsi="Arial"/>
          <w:sz w:val="24"/>
          <w:szCs w:val="24"/>
        </w:rPr>
        <w:t xml:space="preserve">Весовые категории женщин:</w:t>
      </w:r>
    </w:p>
    <w:p>
      <w:pPr>
        <w:spacing w:after="120"/>
        <w:jc w:val="both"/>
      </w:pPr>
      <w:r>
        <w:rPr>
          <w:rFonts w:ascii="Arial" w:cs="Arial" w:eastAsia="Arial" w:hAnsi="Arial"/>
          <w:sz w:val="24"/>
          <w:szCs w:val="24"/>
        </w:rPr>
        <w:t xml:space="preserve">сениоры - 60 кг, 70 кг, 70+ кг;</w:t>
      </w:r>
    </w:p>
    <w:p>
      <w:pPr>
        <w:spacing w:after="120"/>
        <w:jc w:val="both"/>
      </w:pPr>
      <w:r>
        <w:rPr>
          <w:rFonts w:ascii="Arial" w:cs="Arial" w:eastAsia="Arial" w:hAnsi="Arial"/>
          <w:sz w:val="24"/>
          <w:szCs w:val="24"/>
        </w:rPr>
        <w:t xml:space="preserve">мастера - 60 кг, 60+ кг.</w:t>
      </w:r>
    </w:p>
    <w:p>
      <w:pPr>
        <w:spacing w:after="120"/>
        <w:jc w:val="both"/>
      </w:pPr>
      <w:r>
        <w:rPr>
          <w:rFonts w:ascii="Arial" w:cs="Arial" w:eastAsia="Arial" w:hAnsi="Arial"/>
          <w:sz w:val="24"/>
          <w:szCs w:val="24"/>
        </w:rPr>
        <w:t xml:space="preserve">В зависимости от числа участников решением судейской коллегии допускаются сдвиг и объединение весовых категорий. Соревнования проводятся по системе выбывания после 2-х поражений. Соревнования проходят по международным правилам ВФА (Всемирной федерации армрестлинга).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Конкурс "Баатыр Иссык-Куля"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личные, проводятся в возрастных группах до 35 лет и старше 35 лет.</w:t>
      </w:r>
    </w:p>
    <w:p>
      <w:pPr>
        <w:spacing w:after="120"/>
        <w:jc w:val="both"/>
      </w:pPr>
      <w:r>
        <w:rPr>
          <w:rFonts w:ascii="Arial" w:cs="Arial" w:eastAsia="Arial" w:hAnsi="Arial"/>
          <w:sz w:val="24"/>
          <w:szCs w:val="24"/>
        </w:rPr>
        <w:t xml:space="preserve">Победитель конкурса определяется по наименьшей сумме мест, занятых в следующих видах спорта:</w:t>
      </w:r>
    </w:p>
    <w:p>
      <w:pPr>
        <w:spacing w:after="120"/>
        <w:jc w:val="both"/>
      </w:pPr>
      <w:r>
        <w:rPr>
          <w:rFonts w:ascii="Arial" w:cs="Arial" w:eastAsia="Arial" w:hAnsi="Arial"/>
          <w:sz w:val="24"/>
          <w:szCs w:val="24"/>
        </w:rPr>
        <w:t xml:space="preserve">- плавание 50 м - вольный стиль;</w:t>
      </w:r>
    </w:p>
    <w:p>
      <w:pPr>
        <w:spacing w:after="120"/>
        <w:jc w:val="both"/>
      </w:pPr>
      <w:r>
        <w:rPr>
          <w:rFonts w:ascii="Arial" w:cs="Arial" w:eastAsia="Arial" w:hAnsi="Arial"/>
          <w:sz w:val="24"/>
          <w:szCs w:val="24"/>
        </w:rPr>
        <w:t xml:space="preserve">- бука Тартыш (перетягивание каната);</w:t>
      </w:r>
    </w:p>
    <w:p>
      <w:pPr>
        <w:spacing w:after="120"/>
        <w:jc w:val="both"/>
      </w:pPr>
      <w:r>
        <w:rPr>
          <w:rFonts w:ascii="Arial" w:cs="Arial" w:eastAsia="Arial" w:hAnsi="Arial"/>
          <w:sz w:val="24"/>
          <w:szCs w:val="24"/>
        </w:rPr>
        <w:t xml:space="preserve">- перенос тяжести (камень вес 100 кг);</w:t>
      </w:r>
    </w:p>
    <w:p>
      <w:pPr>
        <w:spacing w:after="120"/>
        <w:jc w:val="both"/>
      </w:pPr>
      <w:r>
        <w:rPr>
          <w:rFonts w:ascii="Arial" w:cs="Arial" w:eastAsia="Arial" w:hAnsi="Arial"/>
          <w:sz w:val="24"/>
          <w:szCs w:val="24"/>
        </w:rPr>
        <w:t xml:space="preserve">- борьба куреш и награждается в каждом виде памятной медалью.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Конкурс "Краса Иссык-Куля"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Звание "Краса Иссык-Куля" присваивается Главной судейской коллегией спортсменке, набравшей наименьшее количество очков в соревнованиях по указанным видам спорта (плавание, легкая атлетика, дартс, настольный теннис и семейные команды).</w:t>
      </w:r>
    </w:p>
    <w:p>
      <w:pPr>
        <w:spacing w:after="120"/>
        <w:jc w:val="both"/>
      </w:pPr>
      <w:r>
        <w:rPr>
          <w:rFonts w:ascii="Arial" w:cs="Arial" w:eastAsia="Arial" w:hAnsi="Arial"/>
          <w:sz w:val="24"/>
          <w:szCs w:val="24"/>
        </w:rPr>
        <w:t xml:space="preserve">Награждение победительницы в каждом виде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Виды спорта для семейных команд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Дартс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проводятся по упражнению "Сектор 20" в соответствии с Правилами соревнований.</w:t>
      </w:r>
    </w:p>
    <w:p>
      <w:pPr>
        <w:spacing w:after="120"/>
        <w:jc w:val="both"/>
      </w:pPr>
      <w:r>
        <w:rPr>
          <w:rFonts w:ascii="Arial" w:cs="Arial" w:eastAsia="Arial" w:hAnsi="Arial"/>
          <w:sz w:val="24"/>
          <w:szCs w:val="24"/>
        </w:rPr>
        <w:t xml:space="preserve">Командное первенство определяется по сумме очков, набранных всеми членами команды раздельно среди семей с мальчиками и девочками.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Легкая атлетика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Легкоатлетическая эстафета: 200 м - папа; 140 м - мама; 60 м - ребенок.</w:t>
      </w:r>
    </w:p>
    <w:p>
      <w:pPr>
        <w:spacing w:after="120"/>
        <w:jc w:val="both"/>
      </w:pPr>
      <w:r>
        <w:rPr>
          <w:rFonts w:ascii="Arial" w:cs="Arial" w:eastAsia="Arial" w:hAnsi="Arial"/>
          <w:sz w:val="24"/>
          <w:szCs w:val="24"/>
        </w:rPr>
        <w:t xml:space="preserve">Командное первенство определяется по лучшему результату, показанному в эстафете раздельно для команд с мальчиками и девочками.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Настольный теннис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- 2 человека (ребенок, папа или мама). Система проведения соревнований определяется Главной судейской коллегией. Соревнования парные. Победители определяются раздельно для команд с мальчиками и девочками.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Плавание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Эстафета (вольный стиль): 1 этап: 25 м - ребенок; 2 этап: 25 м мама; 3 этап: 50 м - папа.</w:t>
      </w:r>
    </w:p>
    <w:p>
      <w:pPr>
        <w:spacing w:after="120"/>
        <w:jc w:val="both"/>
      </w:pPr>
      <w:r>
        <w:rPr>
          <w:rFonts w:ascii="Arial" w:cs="Arial" w:eastAsia="Arial" w:hAnsi="Arial"/>
          <w:sz w:val="24"/>
          <w:szCs w:val="24"/>
        </w:rPr>
        <w:t xml:space="preserve">Командное первенство определяется по лучшему результату раздельно для команд с мальчиками и девочками.</w:t>
      </w:r>
    </w:p>
    <w:p>
      <w:pPr>
        <w:spacing w:after="120"/>
        <w:jc w:val="both"/>
      </w:pPr>
      <w:r>
        <w:rPr>
          <w:rFonts w:ascii="Arial" w:cs="Arial" w:eastAsia="Arial" w:hAnsi="Arial"/>
          <w:sz w:val="24"/>
          <w:szCs w:val="24"/>
        </w:rPr>
        <w:t xml:space="preserve">В программе Спортивных игр 9 сентября 2012 года состоятся следующие мероприятия:</w:t>
      </w:r>
    </w:p>
    <w:p>
      <w:pPr>
        <w:spacing w:after="120"/>
        <w:jc w:val="both"/>
      </w:pPr>
      <w:r>
        <w:rPr>
          <w:rFonts w:ascii="Arial" w:cs="Arial" w:eastAsia="Arial" w:hAnsi="Arial"/>
          <w:sz w:val="24"/>
          <w:szCs w:val="24"/>
        </w:rPr>
        <w:t xml:space="preserve">- легкоатлетический забег под Девизом: "XXI век - век здоровой нации" (дистанция - 2012 м), для участия в котором приглашаются все желающие, а также любители бега, местные жители, гости и отдыхающие.</w:t>
      </w:r>
    </w:p>
    <w:p>
      <w:pPr>
        <w:spacing w:after="120"/>
        <w:jc w:val="both"/>
      </w:pPr>
      <w:r>
        <w:rPr>
          <w:rFonts w:ascii="Arial" w:cs="Arial" w:eastAsia="Arial" w:hAnsi="Arial"/>
          <w:sz w:val="24"/>
          <w:szCs w:val="24"/>
        </w:rPr>
        <w:t xml:space="preserve">Всем участникам выдаются нагрудные номера;</w:t>
      </w:r>
    </w:p>
    <w:p>
      <w:pPr>
        <w:spacing w:after="120"/>
        <w:jc w:val="both"/>
      </w:pPr>
      <w:r>
        <w:rPr>
          <w:rFonts w:ascii="Arial" w:cs="Arial" w:eastAsia="Arial" w:hAnsi="Arial"/>
          <w:sz w:val="24"/>
          <w:szCs w:val="24"/>
        </w:rPr>
        <w:t xml:space="preserve">- массовый заплыв (дистанция 300 м). Победителям, призерам и отдельным участникам вручаются грамоты и памятные медали.</w:t>
      </w:r>
    </w:p>
    <w:p>
      <w:pPr>
        <w:spacing w:after="120"/>
        <w:jc w:val="both"/>
      </w:pPr>
      <w:r>
        <w:rPr>
          <w:rFonts w:ascii="Arial" w:cs="Arial" w:eastAsia="Arial" w:hAnsi="Arial"/>
          <w:sz w:val="24"/>
          <w:szCs w:val="24"/>
        </w:rPr>
        <w:t xml:space="preserve">Всем участникам забега и заплыва выдаются значки, сборник информационных материалов, сувениры, вымпелы, благодарственные письма и афиши Спортивных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каждом виде спорта делегации (по согласованию с Госагентством) имеют право включать неограниченное число тренеров и спортивных судей, имеющих судейскую категорию не ниже национальной (всесоюзной) и имеющих опыт проведения международных соревнований, которые по согласованию с Главной судейской коллегией могут быть допущены для судейства соревнований.</w:t>
      </w:r>
    </w:p>
    <w:p>
      <w:pPr>
        <w:spacing w:after="120"/>
        <w:jc w:val="both"/>
      </w:pPr>
      <w:r>
        <w:rPr>
          <w:rFonts w:ascii="Arial" w:cs="Arial" w:eastAsia="Arial" w:hAnsi="Arial"/>
          <w:sz w:val="24"/>
          <w:szCs w:val="24"/>
        </w:rPr>
        <w:t xml:space="preserve">В программе Спортивных игр могут быть заявлены по рекомендации национальных спортивных организаций показательные соревнования по видам спорта, по согласованию с Организационным комитетом.</w:t>
      </w:r>
    </w:p>
    <w:p>
      <w:pPr>
        <w:spacing w:after="120"/>
        <w:jc w:val="both"/>
      </w:pPr>
      <w:r>
        <w:rPr>
          <w:rFonts w:ascii="Arial" w:cs="Arial" w:eastAsia="Arial" w:hAnsi="Arial"/>
          <w:sz w:val="24"/>
          <w:szCs w:val="24"/>
        </w:rPr>
        <w:t xml:space="preserve">В видах спорта, где указаны возрастные группы, разрешается старшей возрастной группе участвовать в соревнованиях за младшую (кроме армрестлинга).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w:t>
      </w:r>
    </w:p>
    <w:p>
      <w:pPr>
        <w:spacing w:after="120"/>
        <w:jc w:val="both"/>
      </w:pPr>
      <w:r>
        <w:rPr>
          <w:rFonts w:ascii="Arial" w:cs="Arial" w:eastAsia="Arial" w:hAnsi="Arial"/>
          <w:sz w:val="24"/>
          <w:szCs w:val="24"/>
        </w:rPr>
        <w:t xml:space="preserve">организационного комитета по подготовке и проведению</w:t>
      </w:r>
    </w:p>
    <w:p>
      <w:pPr>
        <w:spacing w:after="120"/>
        <w:jc w:val="both"/>
      </w:pPr>
      <w:r>
        <w:rPr>
          <w:rFonts w:ascii="Arial" w:cs="Arial" w:eastAsia="Arial" w:hAnsi="Arial"/>
          <w:sz w:val="24"/>
          <w:szCs w:val="24"/>
        </w:rPr>
        <w:t xml:space="preserve">VIII Международных спортивных игр государств-участников СНГ</w:t>
      </w:r>
    </w:p>
    <w:p>
      <w:pPr>
        <w:spacing w:after="120"/>
        <w:jc w:val="both"/>
      </w:pPr>
      <w:r>
        <w:rPr>
          <w:rFonts w:ascii="Arial" w:cs="Arial" w:eastAsia="Arial" w:hAnsi="Arial"/>
          <w:sz w:val="24"/>
          <w:szCs w:val="24"/>
        </w:rPr>
        <w:t xml:space="preserve">под девизом: "В содружестве - мир и здоровье"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Вице-премьер-министр Кыргызской Республики, председатель организационного комитета;</w:t>
      </w:r>
    </w:p>
    <w:p>
      <w:pPr>
        <w:spacing w:after="120"/>
        <w:jc w:val="both"/>
      </w:pPr>
      <w:r>
        <w:rPr>
          <w:rFonts w:ascii="Arial" w:cs="Arial" w:eastAsia="Arial" w:hAnsi="Arial"/>
          <w:sz w:val="24"/>
          <w:szCs w:val="24"/>
        </w:rPr>
        <w:t xml:space="preserve">директор Государственного агентства физической культуры и спорта при Правительстве Кыргызской Республики, заместитель председателя организационного комитета;</w:t>
      </w:r>
    </w:p>
    <w:p>
      <w:pPr>
        <w:spacing w:after="120"/>
        <w:jc w:val="both"/>
      </w:pPr>
      <w:r>
        <w:rPr>
          <w:rFonts w:ascii="Arial" w:cs="Arial" w:eastAsia="Arial" w:hAnsi="Arial"/>
          <w:sz w:val="24"/>
          <w:szCs w:val="24"/>
        </w:rPr>
        <w:t xml:space="preserve">президент Международной конфедерации спортивных организаций, заместитель председателя организационного комитета (по согласованию).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организационного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финансов Кыргызской Республики;</w:t>
      </w:r>
    </w:p>
    <w:p>
      <w:pPr>
        <w:spacing w:after="120"/>
        <w:jc w:val="both"/>
      </w:pPr>
      <w:r>
        <w:rPr>
          <w:rFonts w:ascii="Arial" w:cs="Arial" w:eastAsia="Arial" w:hAnsi="Arial"/>
          <w:sz w:val="24"/>
          <w:szCs w:val="24"/>
        </w:rPr>
        <w:t xml:space="preserve">министр здравоохранения Кыргызской Республики;</w:t>
      </w:r>
    </w:p>
    <w:p>
      <w:pPr>
        <w:spacing w:after="120"/>
        <w:jc w:val="both"/>
      </w:pPr>
      <w:r>
        <w:rPr>
          <w:rFonts w:ascii="Arial" w:cs="Arial" w:eastAsia="Arial" w:hAnsi="Arial"/>
          <w:sz w:val="24"/>
          <w:szCs w:val="24"/>
        </w:rPr>
        <w:t xml:space="preserve">министр внутренних дел Кыргызской Республики;</w:t>
      </w:r>
    </w:p>
    <w:p>
      <w:pPr>
        <w:spacing w:after="120"/>
        <w:jc w:val="both"/>
      </w:pPr>
      <w:r>
        <w:rPr>
          <w:rFonts w:ascii="Arial" w:cs="Arial" w:eastAsia="Arial" w:hAnsi="Arial"/>
          <w:sz w:val="24"/>
          <w:szCs w:val="24"/>
        </w:rPr>
        <w:t xml:space="preserve">министр культуры и информации Кыргызской Республики;</w:t>
      </w:r>
    </w:p>
    <w:p>
      <w:pPr>
        <w:spacing w:after="120"/>
        <w:jc w:val="both"/>
      </w:pPr>
      <w:r>
        <w:rPr>
          <w:rFonts w:ascii="Arial" w:cs="Arial" w:eastAsia="Arial" w:hAnsi="Arial"/>
          <w:sz w:val="24"/>
          <w:szCs w:val="24"/>
        </w:rPr>
        <w:t xml:space="preserve">министр иностранных дел Кыргызской Республики;</w:t>
      </w:r>
    </w:p>
    <w:p>
      <w:pPr>
        <w:spacing w:after="120"/>
        <w:jc w:val="both"/>
      </w:pPr>
      <w:r>
        <w:rPr>
          <w:rFonts w:ascii="Arial" w:cs="Arial" w:eastAsia="Arial" w:hAnsi="Arial"/>
          <w:sz w:val="24"/>
          <w:szCs w:val="24"/>
        </w:rPr>
        <w:t xml:space="preserve">заместитель председателя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глава государственной администрации - губернатор Иссык-Кульской области;</w:t>
      </w:r>
    </w:p>
    <w:p>
      <w:pPr>
        <w:spacing w:after="120"/>
        <w:jc w:val="both"/>
      </w:pPr>
      <w:r>
        <w:rPr>
          <w:rFonts w:ascii="Arial" w:cs="Arial" w:eastAsia="Arial" w:hAnsi="Arial"/>
          <w:sz w:val="24"/>
          <w:szCs w:val="24"/>
        </w:rPr>
        <w:t xml:space="preserve">заместитель директора Государственного агентства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глава государственной администрации - аким Иссык-Кульского района Иссык-Кульской области;</w:t>
      </w:r>
    </w:p>
    <w:p>
      <w:pPr>
        <w:spacing w:after="120"/>
        <w:jc w:val="both"/>
      </w:pPr>
      <w:r>
        <w:rPr>
          <w:rFonts w:ascii="Arial" w:cs="Arial" w:eastAsia="Arial" w:hAnsi="Arial"/>
          <w:sz w:val="24"/>
          <w:szCs w:val="24"/>
        </w:rPr>
        <w:t xml:space="preserve">вице-президент Международной конфедерации спортивных организаций (по согласованию);</w:t>
      </w:r>
    </w:p>
    <w:p>
      <w:pPr>
        <w:spacing w:after="120"/>
        <w:jc w:val="both"/>
      </w:pPr>
      <w:r>
        <w:rPr>
          <w:rFonts w:ascii="Arial" w:cs="Arial" w:eastAsia="Arial" w:hAnsi="Arial"/>
          <w:sz w:val="24"/>
          <w:szCs w:val="24"/>
        </w:rPr>
        <w:t xml:space="preserve">президент Общественной телерадиовещательной корпорации Кыргызской Республики (по согласованию);</w:t>
      </w:r>
    </w:p>
    <w:p>
      <w:pPr>
        <w:spacing w:after="120"/>
        <w:jc w:val="both"/>
      </w:pPr>
      <w:r>
        <w:rPr>
          <w:rFonts w:ascii="Arial" w:cs="Arial" w:eastAsia="Arial" w:hAnsi="Arial"/>
          <w:sz w:val="24"/>
          <w:szCs w:val="24"/>
        </w:rPr>
        <w:t xml:space="preserve">председатель Федерации профсоюзов Кыргызстана (по согласованию).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bncuemeogmumnr4hphz0">
      <w:r>
        <w:rPr>
          <w:rFonts w:ascii="Arial" w:cs="Arial" w:eastAsia="Arial" w:hAnsi="Arial"/>
          <w:color w:val="132D3F"/>
          <w:sz w:val="16"/>
          <w:szCs w:val="16"/>
          <w:u w:val="single"/>
        </w:rPr>
        <w:t xml:space="preserve">dalil.kg/document/209146</w:t>
      </w:r>
    </w:hyperlink>
  </w:p>
  <w:p>
    <w:pPr>
      <w:spacing w:after="0" w:before="40"/>
      <w:jc w:val="center"/>
    </w:pPr>
    <w:hyperlink w:history="1" r:id="rIdrentic1e5auoqjym2xi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ac4dnkc9rbxtb7k0pcx" Type="http://schemas.openxmlformats.org/officeDocument/2006/relationships/hyperlink" Target="https://dalil.kg/document/209146#p1" TargetMode="External"/><Relationship Id="rId6nx3rrduzmya643-vgukr" Type="http://schemas.openxmlformats.org/officeDocument/2006/relationships/hyperlink" Target="https://dalil.kg/document/209146#p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ncuemeogmumnr4hphz0" Type="http://schemas.openxmlformats.org/officeDocument/2006/relationships/hyperlink" Target="https://dalil.kg/document/209146" TargetMode="External"/><Relationship Id="rIdrentic1e5auoqjym2xi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2026-09-25T02:28:17.994Z</dcterms:created>
  <dcterms:modified xsi:type="dcterms:W3CDTF">2026-09-25T02:28:17.994Z</dcterms:modified>
</cp:coreProperties>
</file>

<file path=docProps/custom.xml><?xml version="1.0" encoding="utf-8"?>
<Properties xmlns="http://schemas.openxmlformats.org/officeDocument/2006/custom-properties" xmlns:vt="http://schemas.openxmlformats.org/officeDocument/2006/docPropsVTypes"/>
</file>