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февраля 2012 года № 50-р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dsp4oklfipx5oq9qlwzj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Планом</w:t>
        </w:r>
      </w:hyperlink>
      <w:r>
        <w:rPr>
          <w:rFonts w:ascii="Arial" w:cs="Arial" w:eastAsia="Arial" w:hAnsi="Arial"/>
          <w:sz w:val="24"/>
          <w:szCs w:val="24"/>
        </w:rPr>
        <w:t xml:space="preserve"> мероприятий на 100 дней по реализации </w:t>
      </w:r>
      <w:hyperlink w:history="1" r:id="rIdjvvj41dr_x3iyhv9f3ah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Программы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"Стабильность и достойная жизнь", утвержденным </w:t>
      </w:r>
      <w:hyperlink w:history="1" r:id="rIdmbjrbxm-sqyvrk0lsr_x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25 января 2012 года № 55: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межведомственную рабочую группу по разработке проекта новой редакции Трудового кодекса Кыргызской Республики в следующем составе: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министр экономики и антимонопольной политики Кыргызской Республики, руководитель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заместитель министра экономики и антимонопольной политики Кыргызской Республики, заместитель руководителя межведомственной рабочей группы;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статс-секретарь Государственной кадровой службы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главного управления по разработке проектов нормативных правовых актов и экспертизе законопроектов Министерства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труда и занятости населения Министерства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управления персоналом Министерства иностранных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начальник службы правовой поддержки и экспертизы Министерства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трудовых отношений и заработной платы Министерства молодежи, труда и занятости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исполняющий обязанности заведующего отделом анализа штатной численности и заработной платы управления финансирования государственного аппарата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специалист службы правовой поддержки и экспертизы Министерства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главный специалист службы по управлению человеческими ресурсами Министерства экономики и антимонопольной политики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правовой защиты трудящихся Федерации профсоюзов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социально-экономической защиты трудящихся Федерации профсоюзов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отделом охраны труда Федерации профсоюзов Кыргызстана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Ассоциации предприятий легкой промышленности "Легпром"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исполнительный директор Бишкекского делового клуба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юрист Бишкекского делового клуба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представитель Палаты налоговых консультантов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руководитель службы управления персоналом Ассоциации "Молочный союз"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заведующий кафедрой юридического факультета Кыргызского национального университета им.Ж.Баласагына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национальный координатор Международной организации труда в Кыргызской Республике (по согласованию).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срок до 15 марта 2012 года разработать и внести в установленном порядке на рассмотрение Правительства Кыргызской Республики проект новой редакции Трудового кодекса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Предоставить руководителю межведомственной рабочей группы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в установленном порядке специалистов государственных органов исполнительной власти, независимых экспертов и консультантов;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необходимую информацию от государственных органов для решения вопросов, возникающих в процессе работы.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Организационное и иное обеспечение деятельности межведомственной рабочей группы возложить на Министерство экономики и антимонопольной политики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социального и гуманитарного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m9y2vja8at423767oq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dalil.kg/document/209338</w:t>
      </w:r>
    </w:hyperlink>
  </w:p>
  <w:p>
    <w:pPr>
      <w:spacing w:after="0" w:before="40"/>
      <w:jc w:val="center"/>
    </w:pPr>
    <w:hyperlink w:history="1" r:id="rIdbqvqzinsdjlvbbmxe8di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dsp4oklfipx5oq9qlwzju" Type="http://schemas.openxmlformats.org/officeDocument/2006/relationships/hyperlink" Target="https://dalil.kg/document/93619" TargetMode="External"/><Relationship Id="rIdjvvj41dr_x3iyhv9f3ahr" Type="http://schemas.openxmlformats.org/officeDocument/2006/relationships/hyperlink" Target="https://dalil.kg/document/93618" TargetMode="External"/><Relationship Id="rIdmbjrbxm-sqyvrk0lsr_x8" Type="http://schemas.openxmlformats.org/officeDocument/2006/relationships/hyperlink" Target="https://dalil.kg/document/9341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m9y2vja8at423767oq2" Type="http://schemas.openxmlformats.org/officeDocument/2006/relationships/hyperlink" Target="https://dalil.kg/document/209338" TargetMode="External"/><Relationship Id="rIdbqvqzinsdjlvbbmxe8di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2026-09-24T22:26:06.299Z</dcterms:created>
  <dcterms:modified xsi:type="dcterms:W3CDTF">2026-09-24T22:26:06.299Z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