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условий Кредитного соглашения между Кыргызской Республикой и Исламским банком развития по реабилитации автодороги Тараз-Талас-Суусамыр (Фаза I):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группы реализации инвестиционных проектов Исламского банка развития Министерства транспорта и коммуникаций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инженер-дорожник группы реализации инвестиционных проектов Исламского банка развития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финансирования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научно-информационного отдела проектно-изыскательного института "Кыргыздортранспроект"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промышленности, транспорта, строительства и коммуникаций государственной администрации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земельного кадастра и землеустройства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архитектуры и градостроительства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Сандыбаев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дорожного надзора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организационной работы, учета доходов и по взысканию налогов Северного межрегионального управления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с выездом на место выполнить пров</w:t>
      </w:r>
      <w:r>
        <w:rPr>
          <w:rFonts w:ascii="Arial" w:cs="Arial" w:eastAsia="Arial" w:hAnsi="Arial"/>
          <w:sz w:val="24"/>
          <w:szCs w:val="24"/>
        </w:rPr>
        <w:t xml:space="preserve">ерку оценки земельных участков, подготовить отчет, согласованный с владельцами участков, и внести на рассмотрение Правительства Кыргызской Республики предложения о выплате владельцам земельных участков соответствующей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командировкой, произвести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p2btg4oh9ysgy1jp8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dalil.kg/document/209525</w:t>
      </w:r>
    </w:hyperlink>
  </w:p>
  <w:p>
    <w:pPr>
      <w:spacing w:after="0" w:before="40"/>
      <w:jc w:val="center"/>
    </w:pPr>
    <w:hyperlink w:history="1" r:id="rId8s-pwq0p-oopqsebjhu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p2btg4oh9ysgy1jp8eu" Type="http://schemas.openxmlformats.org/officeDocument/2006/relationships/hyperlink" Target="https://dalil.kg/document/209525" TargetMode="External"/><Relationship Id="rId8s-pwq0p-oopqsebjhu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2026-09-24T13:59:43.040Z</dcterms:created>
  <dcterms:modified xsi:type="dcterms:W3CDTF">2026-09-24T13:59:43.040Z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