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frvlly2292jcuh4aucii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2013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Планом мероприятий по реализации Меморандума об экономической и финансовой политике (МЭФП) на 2011-2014 годы, утвержденным </w:t>
      </w:r>
      <w:hyperlink w:history="1" r:id="rIdw7gspy9qigxizjfy0n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Плане мероприятий по реализации Меморандума об экономической и финансовой политике (МЭФП) на 2011-2014 годы" от 23 сентября 2011 года № 603/46/10, и Письмом о намерениях по выполнению программы расширенного кредитного механизма (ЕСФ) от 13 ноября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прилагаемую </w:t>
      </w:r>
      <w:hyperlink w:history="1" r:id="rIdumdx-_e2ugckik1ffk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 развития</w:t>
        </w:r>
      </w:hyperlink>
      <w:r>
        <w:rPr>
          <w:rFonts w:ascii="Arial" w:cs="Arial" w:eastAsia="Arial" w:hAnsi="Arial"/>
          <w:sz w:val="24"/>
          <w:szCs w:val="24"/>
        </w:rPr>
        <w:t xml:space="preserve"> капитала открытого акционерного общества "РСК Банк" (далее - Стратегия).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целях обеспечения реализации Стратегии в двухмесячный срок в установленном порядке внести на рассмотрение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акта, предусматривающего внесение изменений в Программу приватизации государственной собственности в Кыргызской Республике на 2012-2014 годы, утвержденную </w:t>
      </w:r>
      <w:hyperlink w:history="1" r:id="rIdsuqudwz20jtzhx0q0a3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апреля 2012 года № 1877-V, в части включения 51 процента акций открытого акционерного общества "РСК Банк" в перечень объектов, подлежащих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службой регулирования и надзора за финансовым рынком при Правительстве Кыргызской Республики - проекты нормативных правовых актов, предусматривающих внедрение публичного предложения акций (IPO), как метода приватизации государственных пакетов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 и кредитной политики и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2013 года № 64-р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
 развития капитала открытого акционерного общества "РСК Банк"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капитала открытого акционерного общества "РСК Банк" (далее - Стратегия) отражает среднесрочные перспективы, основные цели и методы реализации процесса развития капитала открытого акционерного общества "РСК Банк" (далее - РСК Банк), предусматривает использование современных инструментов для привлечения дополнительного капитала, получения публичной оценки и повышения статуса РСК Банка - поэтапное проведение IPO(1), являющегося наиболее эффективным механизмом привлечения инвестиций и прозрачным методом продажи, определяющим рыночную стоимость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состоит из аналитической и плановой частей. Аналитическая часть включает в себя анализ текущего состояния, приоритетные цели и механизмы реализации. Плановая - включает этапы проведения IPO на международной и кыргызской фондовых биржах и этапы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обычной приватизации акций, IPO позволит привлечь на почти безвозвратной основе крупные объемы финансовых ресурсов, которые будут использованы для развития РСК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Анализ текущего состояния на финансовом рынке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Обзор развития банковской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развитие системы коммерческих банков характеризовалось положительными тенденциями.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система Кыргызской Республики в целом показала свою устойчивость, продемонстрировав положительную динамику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2013 года, на территории Кыргызской Республики функционировали 23 коммерческих банка и 278 филиалов коммерческих банков (79% филиалов коммерческих банков сосредоточены в регионах, 21% - в городе Бишкек).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2013 года, чистая прибыль банковской системы составила 2417,8 млн. сомов; совокупные активы - 86738,8 млн. сомов, совокупный капитал банковской системы - 15886,0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объем оплаченного уставного капитала коммерческих банков, функционирующих на территории Кыргызской Республики, составил 9,1 млрд. сомов, в том числе с участием иностранного капитала - 3,2 млрд. сомов (более 35%). Одной из основных проблем экономики страны является ее "долларизация". По состоянию на 1 января 2013 года, доля депозитов в иностранной валюте в депозитной базе и доля кредитов в иностранной валюте в кредитном портфеле составили 48,5 процента и 53,8 процента соответственно. Данные показатели свидетельствуют о степени валютного риска, риска зависимости экономики Кыргызской Республики от резкого колебания курсов иностранных валют. Несмотря на снижение реальной доходности по вкладам в иностранной валюте, вкладчики продолжают держать значительную часть сбережений в иностранной валюте. Данный факт объясняется тем, что на длительные сроки клиенты предпочитают хранить средства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банки республики обладают целым рядом возможностей, которые способствуют дальнейшему развитию банковского сектора Кыргызской Республики,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предоставляемых услуг и продуктового ряда (новые виды вкладов, Интернет-банкинг, операции с платежными картами), что может привести к повышению спроса на услуги банков и успешному развитию розничного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себестоимости продуктов за счет активного использования современных технологий автоматизации банковских процессов и использования каналов самообслуживания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ресурсной базы и увеличение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государственных программ долгосрочного и среднесрочного финансирования отдельных отраслей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ситуация в 2012 году не отличалась однозначностью. Доверие к банковской системе носит многогранный характер, основано на многих факторах, влияние которых невозможно проследить. К наиболее основным из них можно отнести: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развития экономики в целом и уровень развития банковской системы в частности;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социально-экономическое положение в стране и политические реформы, проводимые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Политика, проводимая Национальным банком Кыргызской Республики и Правительством Кыргызской Республики, способствовала укреплению капитальной базы банков, увеличению объемов депозитов и кредитов, снижению процентных ставок по размещаемым ресурсам в национальной валюте, росту доходности активов и капитала банковской системы, что положительно повлияло на развитие финансовых и банковских услуг. Своевременные меры позволили сохранить стабильность банковской системы, тем самым создать предпосылки для устойчивого экономического роста, укрепления доверия населения к банковской системе и росту уровня финансового посредничества.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система Кыргызской Республики находится на стадии укрепления, в связи с этим выход на международные рынки является дополнительной возможностью, позволяющей повысить объем привлечения дополнительного капитала.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и роль РСК Банка в банковском секторе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Акционерное общество открытого типа "Расчетно-сберегательная компания" было основано 22 июля 1996 года в целях поддержания платежной системы Кыргызской Республики, удовлетворения потребностей населения в расчетно-кассовом обслуживании и обеспечении сохранности сбережений.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2004 года акционерное общество открытого типа "Расчетно-сберегательная компания" было преобразовано в открытое акционерное общество "Расчетно-сберегательная компания", 13 августа 2008 года осуществлены перерегистрация и переименование указанного юридического лица в открытое акционерное общество "РСК Банк". Единственным акционером 100 процентов акций РСК Банка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РСК Банк является одним из крупных финансово-кредитных учреждений, входит в банковскую систему Кыргызской Республики и осуществляет свою деятельность по предоставлению широкого спектра банковских услуг на всей территории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 Банк осуществляет свою деятельность на основании лицензий на проведение банковских операций в национальной и в иностранной валюте, выданных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РСК Банка подвергается ежегодному аудиту независимой международной аудиторской компанией с целью подтверждения годовой финансовой отчетности согласно Международным стандартам финансовой отчетности.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финансовые показатели и темпы развития РСК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РСК Банк - универсальный банк, с разветвленной сетью филиалов, предоставляющих широкий спектр банковских услуг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 Банк является стратегическим объектом, его эффективное развитие имеет важное значение для экономики страны, учитывая роль РСК Банка в решении таких вопросов, как финансирование государственного бюджета, поддержание платежной системы и недопущение сбоев в системе государственных выплат, удовлетворение потребностей юридических и физических лиц в расчетно-кассовом обслуживании и обеспечение сохранности их сбережений, мобилизация ресурсов на внутреннем и внешнем рынках для финансирования субъектов малого и среднего бизнеса, оптового кредитования микрофинансовых организаций. РСК Банк является членом Межбанковского объединения стран членов Шанхайской организации сотрудничества (МБО ШОС), где представляет банковские интересы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2013 года, чистая прибыль РСК Банка составила 233 млн. сомов, совокупные активы - 10,8 млрд. сомов, совокупный капитал - 1,5 млрд. сомов.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Таб.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доходов и прибыли РСК Банка за 2007-2012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9"/>
        <w:gridCol w:w="985"/>
        <w:gridCol w:w="985"/>
        <w:gridCol w:w="985"/>
        <w:gridCol w:w="985"/>
        <w:gridCol w:w="985"/>
        <w:gridCol w:w="985"/>
      </w:tblGrid>
      <w:tr>
        <w:tc>
          <w:tcPr>
            <w:tcW w:type="dxa" w:w="4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г.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г.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 (млн. сомов)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доходы (млн. сомов)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</w:tr>
      <w:tr>
        <w:tc>
          <w:tcPr>
            <w:tcW w:type="dxa" w:w="4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(млн. сомов)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чистого кредитного портфеля РСК Банка, по состоянию на 1 </w:t>
      </w:r>
      <w:r>
        <w:rPr>
          <w:rFonts w:ascii="Arial" w:cs="Arial" w:eastAsia="Arial" w:hAnsi="Arial"/>
          <w:sz w:val="24"/>
          <w:szCs w:val="24"/>
        </w:rPr>
        <w:t xml:space="preserve">января 2013 года, составил 4,1 млрд. сомов, в 2012 году в целом по банковской системе произошло увеличение кредитного портфеля на 8,3 млрд. сомов, при этом кредитный портфель РСК Банка увеличился на сумму около 825 млн. сомов, т.е. рост кредитного портфеля в целом по банковской системе на 10 процентов был обеспечен за счет выдачи кредитов РСК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классифицированных кредитов РСК Банка, по состоянию на 1 января 2013 года, составила 3,9 процента, по банковской системе - 8,5 процента. Доля специального резерва на покрытие потенциальных потерь и убытков РСК Банка составила 1,7 процента от объема кредитного портфеля; аналогичный показатель в целом по банковской системе - 5,4 процента соответственно. Данные показатели свидетельствуют о высоком качестве кредитного портфеля РСК Банка по сравнению с аналогичными показателями банковской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Депозитная база РСК Банка (более 7,4 млрд. сомов) полностью гарантирована безрисковыми и высоколиквидными активами (денежными средствами и государственными ценными бумагами). В общей суммарной депозитной базе, до востребования физических лиц в национальной валюте банковской системы, доля депозитов данной категории РСК Банка составляет около 45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 Банк является главным партнером государства и его структур, являясь системным расчетным банком, через счета которого осуществляется большая доля платежей. За 2012 год более 82 процентов всех клиринговых платежей в республике осуществлено через систему РСК Банка, на остальные 22 банка приходится 18 процентов платежей.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Таб.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доли доходов РСК Банка за 2007-2012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9"/>
        <w:gridCol w:w="1151"/>
        <w:gridCol w:w="1151"/>
        <w:gridCol w:w="1151"/>
        <w:gridCol w:w="1151"/>
        <w:gridCol w:w="1151"/>
        <w:gridCol w:w="1151"/>
      </w:tblGrid>
      <w:tr>
        <w:tc>
          <w:tcPr>
            <w:tcW w:type="dxa" w:w="3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</w:tr>
      <w:tr>
        <w:tc>
          <w:tcPr>
            <w:tcW w:type="dxa" w:w="3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69%</w:t>
            </w:r>
          </w:p>
        </w:tc>
      </w:tr>
      <w:tr>
        <w:tc>
          <w:tcPr>
            <w:tcW w:type="dxa" w:w="3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доходы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5 лет размер средств, </w:t>
      </w:r>
      <w:r>
        <w:rPr>
          <w:rFonts w:ascii="Arial" w:cs="Arial" w:eastAsia="Arial" w:hAnsi="Arial"/>
          <w:sz w:val="24"/>
          <w:szCs w:val="24"/>
        </w:rPr>
        <w:t xml:space="preserve">направляемых РСК Банком в качестве дивидендов в государственный бюджет, вырос более чем в 18 раз.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Таб.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дивидендов, направленных РСК Банком в государственный бюджет Кыргызской Республики за 2007-2012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1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3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г.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г.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дивиденда (млн. сом.)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РСК Банк является банком Кыргызстана, влияющим на стабильность банковской системы республики. В целях минимизации системных рисков требуются тщательный мониторинг и </w:t>
      </w:r>
      <w:r>
        <w:rPr>
          <w:rFonts w:ascii="Arial" w:cs="Arial" w:eastAsia="Arial" w:hAnsi="Arial"/>
          <w:sz w:val="24"/>
          <w:szCs w:val="24"/>
        </w:rPr>
        <w:t xml:space="preserve">надзорные действия по темпам роста РСК Банка и обеспечению его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доминирование государства в структуре собственности РСК Банка может создать определенные трудности для осуществления внешнего, более эффективного рыночного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развития конкурентной среды в банковском секторе, Правительство Кыргызской Республики предлагает поэтапно минимизировать участие государства в капитале РСК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Процесс реализации стратегии развития капитала РСК Банка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IPO - современный инструмент прозрачной и эффективной продажи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капитала РСК Банка путем IPO является стратегическим решением, направленным на прозрачное проведение продажи 51 процента акций РСК Банка, находящихся в государственной собственности, которое даст возможность привлечь внешних инвесторов, расширить доступ на международный рынок капитала и создаст предпосылки для активного позиционирования финансово-кредитных учреждений Кыргызской Республики на международных рынках. Особенностью IPO является то, что в зависимости от конъюнктуры рынка при неблагоприятных экономических условиях, можно дожидаться роста цен на размещенные активы и только затем реализовать 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реализации Стратегии развития капитала РСК Банка путем IPO предусматривает следующие этапы.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этап. Проведение комплекса мероприятий по подготовке и выставлению на продажу 30 процентов акций РСК Банка, из них: на международной фондовой бирже - 25 процентов акций, выпущенных в соответствии с </w:t>
      </w:r>
      <w:hyperlink w:history="1" r:id="rId44ptt2eqogdtsfirl1y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за счет дополнительной эмиссии акций РСК Банка, на местной фондовой бирже в форме "Народное IPO" - 5 процентов акций, находящихся у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Привлеченные средства от реализации 25 процентов акций будут направлены на дополнительную капитализацию РСК Банка, т.е. на развитие его деятельности и, соответственно, увеличение прибыли, а средства от 5 процентов акций - в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этап. Мероприятия по выставлению на продажу 21 процента акций РСК Банка, находящихся у государства, из них: на международной фондовой бирже - 16 процентов акций, на местной фондовой бирже "Народное IPO" - 5 процентов акций. Средства от этих сделок поступят в государственный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развития капитала РСК Банка: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1"/>
        <w:gridCol w:w="7467"/>
      </w:tblGrid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IPO на международной фондовой бирже - 25 процентов акций</w:t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этап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――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à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IPO для физических лиц на местной фондовой бирже - 5 процентов акций</w:t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SPO на международной фондовой бирже - 16 процентов акций</w:t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――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à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местной фондовой бирже - 5 процентов акций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дальнейшем, при успешной реализации указанных выше этапов Стратегии, Правительство Кыргызской Республики, с учетом конъюнктуры мирового и внутреннего рынка, рассмотрит вопрос о реализации третьего этапа, направленного на дальнейшее выставление на продажу акций РСК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проведения IPO РСК Банку необходимо проведение своевременных мероприятий, которые включают в себя следующие стадии.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стадия. На этой стадии РСК Банку необходимо проанализировать финансовое положение, организационную структуру и структуру активов, информационную, в том числе финансовую прозрачность, практику корпоративного управления и другие аспекты деятельности. Одновременно провести работу по получению согласия Жогорку Кенеша Кыргызской Республики на продажу 51 процента акций РСК Банка и внедрению публичного предложения акций (IPO), как метода продажи государственных пакетов акций, в нормативные правовые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провести необходимые мероприятия по инвентаризации нормативной базы РСК Банка, на предмет соблюдений требований в целях защиты прав инвесторов. Данные процедуры необходимо завершить до окончательного принятия решения о выходе на публичный рынок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критериев, по которому будет оцениваться инвестиционная привлекательность РСК Банка - наряду с объективными финансовыми показателями, - убедительность стратегии дальнейшего развития, степень прозрачности и качество корпоративного управления. Данный аспект предполагает присутствие в Совете директоров РСК Банка независимых высококвалифицированных специалистов, в функции которых наряду с соблюдением интересов акционеров, входит участие в разработке стратегии РСК Банка и мониторинге ее претворения, способствующих укреплению позиций РСК Банка в международных финансовых кругах и перед потенциальными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завершением предварительной стадии, процесс осуществления IPO переходит в подготовительную стадию.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Подготовительная стадия включает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 команды участников IPO, выбор торговой площадки, партнеров (консультанты, брокеры, андеррайтеры), с которыми согласовываются план действий и конфигурация IPO;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необходимых процедур, принятие решения по составлению эмиссионных документов и подготовке аналитических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Инвестиционного меморандума - документа, содержащего информацию, необходимую для принятия инвесторами соответствующего решения (стоимость за акцию, количество акций, направление использования средств, дивидендная политика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рекламной кампании (в том числе роад-шоу) - рекламные мероприятия с целью привлечения интереса потенциальных инвесторов к предлагаемым ценным бумагам (в том числе рекламные поездки и встречи руководства РСК Банка для осуществления презентации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информационной прозрачности предприятия или сектора экономики в целом важен для инвесторов, желающих наиболее эффективно вложить свои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стадия. Во время основной стадии происходит сбор заявок на приобретение предлагаемых ценных бумаг, прайсинг - определение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Завершающая стадия. На данной стадии происходит удовлетворение заявок и подведение итогов публичного размещения (обращения) с подготовкой эмиссионных документов (отчет об итогах выпуска ценных бумаг, независимое стратегическое консультирование).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акций РСК Банка будет проводиться в установленном порядке, с привлечением: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инвестиционных банков или инвестиционных компаний - в качестве андеррайтеров и организаторов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компаний - в качестве консультантов организаторов и/или эмитентов;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коммуникационных агентств - в качестве PR/IR консультантов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осуществление необходимых процедур подготовки акций РСК Банка на IPO в установленном порядке будут производиться самим РСК Банком; услуги андеррайтера будут оплачиваться на основе договора в виде процентов (комиссии) от валовой выручки от продажи акций РСК Банка.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IPO - на международной фондовой бирже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на рынке IPO сохраняется высокая активность, из-за привлекательности данного инструмента для получения доступа к дешевым источникам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фондовые биржи имеют свод требований к эмитентам для осуществления бизнеса. В этой связи для РСК Банка будет выбран фондовый рынок, который соответствует целям публичного размещения и способствует росту привлекательности акций для инвесторов. При выборе соответствующей фондовой биржи будут учитываться различные факторы,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ликвидность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географическое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отраслевая структура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соблюдение нормативно-законодательных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корпоративному 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ключевых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временные рамки для IPO;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 престижа и мировое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акций РСК Банка будет проводиться в установленном порядке, с привлечением: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инвестиционных банков или инвестиционных компаний - в качестве андеррайтеров и организаторов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компаний - в качестве консультантов организаторов и/или эмитентов;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коммуникационных агентств - в качестве PR/IR консультантов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осуществление необходимых процедур подготовки акций РСК Банка на IPO в установленном порядке будут производиться самим РСК Банком, а услуги андеррайтера будут оплачены на основе договора в виде процентов (комиссии) от валовой выручки от продажи акций РСК Банка.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"Народное IPO" - современный и прозрачный инструмент публичного размещения акций на фондовом рынке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"Народное IPO" посредством реализации акций РСК Банка преследует следующие основные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капитализации при одновременной диверсификации состава акционеров;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фондового рынка за счет привлечения дополнительных "свободных"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широкого круга физических и юридических лиц в управлении РСК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"Народное IPO" является стандартным инструментом развития экономики и привлечения свободных средств, в том числе средств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Публичная продажа акций РСК Банка на фондовой бирже будет осуществляться в соответствии с </w:t>
      </w:r>
      <w:hyperlink w:history="1" r:id="rIdcl4kz60zdt5wimmf7v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включает следующие этапы и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эмиссионных документов. Подготовка решения о выпуске, регистрация проспекта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эмиссионных документов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акций РСК Банка в котировальный список Кыргызской фондовой биржи (KSE) - по мере реализации, включающее: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информационную кампанию, предполагающую работу по информированию населения относительно публичного размещения акций на Кыргызской фондовой бирже, а также мероприятия по разъяснению условий и порядка участия в покупке акций РСК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предложению акций гражданам Кыргызской Республики, которые включают презентацию, размещение информационных материалов в СМИ, визуальную рекламу;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- проведение открытого размещения на Кыргызской фондовой бирже, в том числе возможность реализации через филиалы РСК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сделки по купле-продаже публично предлагаемых акций РСК Банка должны совершаться местной брокерской компанией только через фондовую биржу. За регистрацию условий публичного предложения и проспекта с эмитента взимается комиссионный сбор.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безуспешности выведения РСК Банка на рынок IPO Правительство Кыргызской Республики в установленном порядке рассмотрит вопрос о продаже акций общества на конкурсной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Стратегии будет способствовать консолидации с мировым экономическим сообществом и присоединению к соответствующим процессам, происходящим в рамках глобализации экономик.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IPO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капитал РСК Банка через местную и международные фондовые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потенциал РСК Банка за счет включения в состав акционеров влиятельных участников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наиболее прозрачную и открытую продажу акций РСК Банка, при которой будет определена реальная рыночная стоимость РСК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осуществлять продажу доли акций по текущей рыночной цене в благоприятной конъюнктуре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престиж РСК Банка, как партнера, при работе с кыргызскими и международными контрагентами.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 Банк среди местных эмитентов станет "пионером" в Кыргызской Республике по части листинга на зарубежной фондовой площадке. В перспективе РСК Банк сможет самостоятельно выступать в роли лид-менеджера (андеррайтера) для государственных компаний республики, планирующих IPO, в частности, в горнодобывающем секторе, в сфере энергетики, телекоммуникаций и др. Выход на IPO крупного государственного банка позитивно отразится в будущем при присвоении странового рейтинга, и ожидаемый кредитный рейтинг РСК Банка будет наиболее близок к суверенному рейтингу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лицензии РСК Банк может осуществлять брокерские услуги, что выгодно с точки зрения организации массовости и доступности размещения, так как РСК Банк обладает одной из самых разветвленных сетей филиалов по стране и высоким доверием населения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эффективная деятельность РСК Банка позволит пополнить государственный бюджет Кыргызской Республики в виде дивидендов и налоговых отчислений, повысить возможность кредитования стратегических отраслей экономики по сниженным процентным ставкам.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IPO (I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itial Public Offeri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g) - первое публичное предложение (продажа) акций акционерных обществ на фондовом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SPO (Seco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dary Public Offeri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g) - вторичное публичное предложение акций основного выпуска (акции существующих акционеров) неограниченному кругу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wjatdbgjvcu-xu0t3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dalil.kg/document/209806</w:t>
      </w:r>
    </w:hyperlink>
  </w:p>
  <w:p>
    <w:pPr>
      <w:spacing w:after="0" w:before="40"/>
      <w:jc w:val="center"/>
    </w:pPr>
    <w:hyperlink w:history="1" r:id="rIdculxl98beuxruuvzuau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vlly2292jcuh4auciik" Type="http://schemas.openxmlformats.org/officeDocument/2006/relationships/hyperlink" Target="https://dalil.kg/document/510203" TargetMode="External"/><Relationship Id="rIdw7gspy9qigxizjfy0ndxi" Type="http://schemas.openxmlformats.org/officeDocument/2006/relationships/hyperlink" Target="https://dalil.kg/document/95341" TargetMode="External"/><Relationship Id="rIdumdx-_e2ugckik1ffkiok" Type="http://schemas.openxmlformats.org/officeDocument/2006/relationships/hyperlink" Target="https://dalil.kg/document/209806#&#1088;1" TargetMode="External"/><Relationship Id="rIdsuqudwz20jtzhx0q0a3yh" Type="http://schemas.openxmlformats.org/officeDocument/2006/relationships/hyperlink" Target="https://dalil.kg/document/71654" TargetMode="External"/><Relationship Id="rId44ptt2eqogdtsfirl1y_x" Type="http://schemas.openxmlformats.org/officeDocument/2006/relationships/hyperlink" Target="https://dalil.kg/document/202677" TargetMode="External"/><Relationship Id="rIdcl4kz60zdt5wimmf7vfwu" Type="http://schemas.openxmlformats.org/officeDocument/2006/relationships/hyperlink" Target="https://dalil.kg/document/2026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wjatdbgjvcu-xu0t3in" Type="http://schemas.openxmlformats.org/officeDocument/2006/relationships/hyperlink" Target="https://dalil.kg/document/209806" TargetMode="External"/><Relationship Id="rIdculxl98beuxruuvzuau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2026-09-24T04:46:01.874Z</dcterms:created>
  <dcterms:modified xsi:type="dcterms:W3CDTF">2026-09-24T04:46:01.874Z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