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2013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wk96ylqq-vcfao2coi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и сотрудничестве по поддержке проекта по предоставлению базового пакета по первичной медико-санитарной помощи лицам, содержащимся в изоляторах временного содержания органов внутренних дел Кыргызской Республики, между Министерством внутренних дел Кыргызской Республики, Министерством здравоохранения Кыргызской Республики и Международным Комитетом Красного Креста,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Первый вице-премьер-министр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 </w:t>
      </w:r>
      <w:r>
        <w:rPr>
          <w:rFonts w:ascii="Arial" w:cs="Arial" w:eastAsia="Arial" w:hAnsi="Arial"/>
          <w:sz w:val="24"/>
          <w:szCs w:val="24"/>
        </w:rPr>
        <w:t xml:space="preserve">
 о взаимопонимании и сотрудничестве по поддержке проекта по 
 предоставлению базового пакета по первичной медико-санитарной 
 помощи лицам, содержащимся в изоляторах временного содержания 
 органов внутренних дел Кыргызской Республики, между 
 Министерством внутренних дел Кыргызской Республики, 
 Министерством здравоохранения Кыргызской Республики и 
 Международным Комитетом Красного Креста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(далее - МВД), Министерство здравоохранения Кыргызской Республики (далее - МЗ) и Международный Комитет Красного Креста (далее - МККК) (далее именуемые Сторонами),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усилия по поддержке и развитию отношений в области охраны здоровья граждан, соблюдению прав человека, демократических принципов, а также заинтересованность Сторон в сотрудничестве по поддержке проекта по предоставлению базового пакета по первичной медико-санитарной помощи лицам, содержащимся в изоляторах временного содержания (далее - ИВС) органов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 и определения, используемые в настоящем Меморандуме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"Базовый пакет по первичной медико-санитарной помощи" - первичное медицинское обследование каждого лица, заключенного в пилотный ИВС, предоставление неотложной медицинской помощи и лечение выявленных заболеваний, согласно клиническим протоколам;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"Медицинский пункт" - помещение в здании пилотного ИВС, предназначенное для предоставления базового пакета по первичной медико-санитарной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"Пилотные ИВС" - ИВС ГУВД города Бишкек, ГОВД города Балыкчи, УВД города Джалал-Абад, РОВД города Кара-Суу, ГОВД города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"Медицинский работник" - лицо, имеющее необходимое высшее или среднее профессиональное образование и соответствующую квалификацию, работающее в медицинской службе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"Группы мониторинга проекта" - группы на местном уровне (область или район), в которую входят лица, отобранные среди врачей и среднего медицинского персонала Центров семейной медицины (ЦСМ), МЗ и МВД, которые являются ответственными за мониторинг Проекта, обучение медицинского персонала на месте и представление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"ТРГ/Техническая Рабочая Группа" - межведомственная рабочая группа для контроля за внедрением проекта и итоговой оценкой Пилотного проекта. Члены ТРГ определяются министром внутренних дел Кыргызской Республики, министром здравоохранения Кыргызской Республики. Состав ТРГ утверждается межведомственным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сферы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Меморандума является улучшение предоставления медико-санитарной помощи задержанным в пяти пилотных ИВС.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отражает совместно согласованные условия и процедуры для Сторон, участвующих в пилотной программе по предоставлению базового пакета по первичной медико-санитарной помощи в пяти ИВС органов внутренних дел Кыргызской Республики: ГУВД города Бишкек, ГОВД города Балыкчы, УВД города Джалал-Абад, РОВД города Кара-Суу и ГОВД города Кызыл-Кия, в течение двенадцати месяцев с момента подписания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пакет по первичной медико-санитарной помощи должен гарантировать: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заболеваний и осуществление системы скрининга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регистрацию заболеваний в соответствии с утвержденными статистическими формами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соответствующего лечения в соответствии с утвержденными клиническими протоколами;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практическим навыкам медицинских сотрудников (врачей и медсестер);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пяти пилотных ИВС основными лекарственными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реализации сотрудничества, предусмотренного настоящим Меморандумом, и его дальнейшего развития Стороны могут организовывать рабочие встречи и проводить взаимный обмен представителями, а также утверждать необходимые дополнительные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назначают по одному представителю, ответственному за выполнение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осуществлять и координировать деятельность на регулярной основе в целях создания необходимых условий для реализации и выполнения условий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должны продолжать работу по разработке дополнительных технических протоколов и руководств.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Роль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является ответственным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необходимых внутренних приказов и инструкций с целью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представителя членом технической рабочей группы (ТРГ);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помещения в каждом пилотном ИВС для организации медицинского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независимости медицинского работника в предоставлении медицинских услуг в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медицинских осмотров и медицинских записей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медицинских работников и надлежащих условий работы для осуществления ими своих обязанностей в условиях безопасности, защищенности и конфиденциальности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лиц, содержащихся в пилотных ИВС, к медицинским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рамках Проекта необходимой информации Группе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сотрудников МВД/ИВС в тренингах и семинарах, организуемых МККК;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лиц членами местных групп мониторинга для каждого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совместную оценку Проекта и составление итогового отчета совместно с МЗ и МККК.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ИВС не должны вмешиваться в медицинскую деятельность и создавать преграды медицинским работникам во время осуществления своих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Роль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является ответственным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необходимых приказов и инструкций, а также разработку проектов нормативных правовых актов по вопросам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своего представителя членом технической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первичной медико-санитарной помощи лицам, содержащимся в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медицинских работников, предоставляющих медицинские услуги в пилотных ИВС, в тренингах и семинарах, организуемых совместно с Кыргызским государственным медицинским институтом по переподготовке и повышению квалификации и МККК;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своих представителей членами местных групп мониторинга в каждый пилотный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рамках Проекта необходимой информации группе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отчетов медицинских работников, предоставляющих медицинские услуги в пяти пилотных ИВС, в стандартные годовые отчеты организаций здравоохранения первичного звена;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совместную оценку Проекта и составление итогового отчета совместно с МВД и МККК.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должны работать исключительно в пределах своих функциональных обязанностей и следовать правилам внутреннего распорядка ИВС.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Роль Международного Комитета Красного Креста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МККК является ответственным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поддержки в обустройстве медпункта в каждом из пяти пилотных ИВС с целью создания нормальных условий труда для медицинских работников (врачей и медсестер), предоставляющих медицинские услуги в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необходимого медицинского оборудования, предметов меблировки, наборов первой помощи, медицинских расходных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тренингов по оказанию первой медицинской помощи для сотрудников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 на тему охраны и укрепления здоровья в местах заключения для медицинских работников, предоставляющих медицинские услуги в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медицинским работникам инструментов для сбора отчетных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материальную поддержку назначенных медицинских работников (врачей и медсестер) ЦСМ для работы в пяти пилотных ИВС, в виде надбавки к их должностному окладу, осуществляемую путем прямого финансирования согласно договору, заключенному с медицинскими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в создании групп мониторинга и поддержку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встречах ТРГ и групп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оценке Проекта и составлении итогового отчета с представителями МВД и МЗ.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МККК может рассматривать просьбу других Сторон о предоставлении необходимых консультаций и организации дополнительных тренингов, которые способны улучшить процесс осуществления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Оценка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процесс отчетности об осуществлении Проекта, так же, как и оценка, будут проводиться Сторонами в соответствии с Планом действий. Итоговый отчет будет представлен на итоговой встрече Сторон по истечении первых двенадцати месяцев осуществления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мониторинга будет: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на регулярной основе пять пилотных ИВС (ежедневно, еженедельно и ежемесячно, по мере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качество предоставляемого базового пакета первичных медицинских услуг медицинскими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влияние Проекта на здоровье заключенных путем оценки в сотрудничестве с заключенными, на основании зафиксированных медицинских данных и официальных отчетов всех пяти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встречаться с руководством пилотных ИВС для обсуждения вопросов, относящихся к Проекту и, при необходимости, запрашивать необходимые документы, относящиеся к состоянию здоровья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двуступенчатую оценку Проекта (первую - через 3-6 месяцев после начала предоставления услуг, вторую - через 12 месяцев, по завершении 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мониторинга должна предоставлять отчеты ТРГ, которая будет утверждать их и направлять далее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пилотной фазы, ТРГ представит Сторонам итоговый отчет, основанный на отчете группы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Финансовые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мероприятий, связанных с реализацией настоящего Меморандума, Стороны осуществляют в соответствии с имеющимися ресурсами и возможностями каждой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МККК возместит все расходы, относящиеся к статье 6 настоящего Меморандума, так же, как и транспортные издержки групп мониторинга и совместных рабочих выездов для осуществления мониторинга и оценки представителей ТРГ.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ремонтно-строительные работы, предоставленное оборудование и предметы меблировки будут задокументированы в Сертификате дарения, подписанном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Общественность и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Связь с общественностью (регулярные брифинги и/или пресс-конференции) с целью информирования общественности о существовании и выполнении Проекта может проводиться исключительно с согласия Сторон. Публикация любых сведений и связь со средствами массовой информации должны осуществляться Сторонами в рамках согласованности. Запросы извне о предоставлении информации относительно Проекта должны быть озвучены и подлежат обсуждению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Срок действия Меморандума, его приостановление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 даты его подписания Сторонами, и действует в течение 12 (двенадцати) месяцев, с возможностью двукратного продления на 12 месяцев в обоих случаях. Если ни одна из Сторон в срок за 10 (десять) календарных дней до истечения срока действия настоящего Меморандума в письменной форме не уведомит другие Стороны о своем намерении его прекратить, то настоящий Меморандум считается автоматически пролонгированным на последующий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вправе выйти из настоящего Меморандума, письменно уведомив другие Стороны о своем намерении, в срок за три месяца до предполагаемой даты выхода из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Внесение изменений, разрешение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настоящий Меморандум могут быть внесены изменения и дополнения, оформляемые отдельными Протоколами, являющимися неотъемлемой частью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 между Сторонами по применению или толкованию положений настоящего Меморандума являются предметом переговоров и консультаций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Меморандума не должны влиять на обязательства Сторон по отношению к другим многосторонним и двусторонним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________________ 2013 года, в трех подлинных экземплярах на кыргызском, русском и английском языках. Все три текста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_________________ 2013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 2013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Международный Комитет Красного Креста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_________________ 2013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m-jd47lscsuei8ydq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dalil.kg/document/210060</w:t>
      </w:r>
    </w:hyperlink>
  </w:p>
  <w:p>
    <w:pPr>
      <w:spacing w:after="0" w:before="40"/>
      <w:jc w:val="center"/>
    </w:pPr>
    <w:hyperlink w:history="1" r:id="rIdclzcpr6mzaeuz_suv-o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96ylqq-vcfao2coiyh4" Type="http://schemas.openxmlformats.org/officeDocument/2006/relationships/hyperlink" Target="https://dalil.kg/document/210060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m-jd47lscsuei8ydqi1" Type="http://schemas.openxmlformats.org/officeDocument/2006/relationships/hyperlink" Target="https://dalil.kg/document/210060" TargetMode="External"/><Relationship Id="rIdclzcpr6mzaeuz_suv-o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2026-09-25T03:14:22.376Z</dcterms:created>
  <dcterms:modified xsi:type="dcterms:W3CDTF">2026-09-25T03:14:22.376Z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