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xrmhvzh3_-42ma9d1fv4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2013 года № 185-р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8_z2mewclh4dm8xqza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реформирования налогового законодательства: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совершенствованию налогового законодательства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Т.Дж.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Малабеков З.Т.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</w:t>
      </w:r>
      <w:r>
        <w:rPr>
          <w:rFonts w:ascii="Arial" w:cs="Arial" w:eastAsia="Arial" w:hAnsi="Arial"/>
          <w:sz w:val="24"/>
          <w:szCs w:val="24"/>
        </w:rPr>
        <w:t xml:space="preserve">пе в месячный срок внести соответствующие предложения о внесении изменений в Налоговый кодекс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при необходимости межведомственная рабочая группа вправе в установленном порядке привлекать к работе специалистов министерств, государственного комитета, административных ведомств и иных государственных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Методическое, организационное и иное обеспечение деятельности межведомственной рабочей группы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jm0l_cus9fth0fwex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dalil.kg/document/210111</w:t>
      </w:r>
    </w:hyperlink>
  </w:p>
  <w:p>
    <w:pPr>
      <w:spacing w:after="0" w:before="40"/>
      <w:jc w:val="center"/>
    </w:pPr>
    <w:hyperlink w:history="1" r:id="rIdig9pwbm9xutxtilom4z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mhvzh3_-42ma9d1fv4v" Type="http://schemas.openxmlformats.org/officeDocument/2006/relationships/hyperlink" Target="https://dalil.kg/document/510203" TargetMode="External"/><Relationship Id="rIdr8_z2mewclh4dm8xqzaw0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jm0l_cus9fth0fwexv4" Type="http://schemas.openxmlformats.org/officeDocument/2006/relationships/hyperlink" Target="https://dalil.kg/document/210111" TargetMode="External"/><Relationship Id="rIdig9pwbm9xutxtilom4z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2026-09-24T19:05:35.137Z</dcterms:created>
  <dcterms:modified xsi:type="dcterms:W3CDTF">2026-09-24T19:05:35.137Z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