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1fbb6gwvdgu_tsznz5mj_">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 КР
 от 3 ноября 2009 года № 332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16 апреля 2009 года № 141</w:t>
      </w:r>
    </w:p>
    <w:p>
      <w:pPr>
        <w:spacing w:after="120"/>
        <w:jc w:val="both"/>
      </w:pPr>
      <w:r>
        <w:rPr>
          <w:rFonts w:ascii="Arial" w:cs="Arial" w:eastAsia="Arial" w:hAnsi="Arial"/>
          <w:sz w:val="24"/>
          <w:szCs w:val="24"/>
        </w:rPr>
        <w:t xml:space="preserve">О распределении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12</w:t>
      </w:r>
      <w:r>
        <w:rPr>
          <w:rFonts w:ascii="Arial" w:cs="Arial" w:eastAsia="Arial" w:hAnsi="Arial"/>
          <w:sz w:val="24"/>
          <w:szCs w:val="24"/>
        </w:rPr>
        <w:t xml:space="preserve"> </w:t>
      </w:r>
      <w:hyperlink w:history="1" r:id="rIdfpulnu5f_qoi7rbrlnq0a">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35fepny71vys3ekwyzyun">
        <w:r>
          <w:rPr>
            <w:rFonts w:ascii="Arial" w:cs="Arial" w:eastAsia="Arial" w:hAnsi="Arial"/>
            <w:color w:val="1D4ED8"/>
            <w:sz w:val="24"/>
            <w:szCs w:val="24"/>
            <w:u w:val="single"/>
          </w:rPr>
          <w:t xml:space="preserve">распределение обязанностей</w:t>
        </w:r>
      </w:hyperlink>
      <w:r>
        <w:rPr>
          <w:rFonts w:ascii="Arial" w:cs="Arial" w:eastAsia="Arial" w:hAnsi="Arial"/>
          <w:sz w:val="24"/>
          <w:szCs w:val="24"/>
        </w:rPr>
        <w:t xml:space="preserve">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t>
      </w:r>
      <w:hyperlink w:history="1" r:id="rIdecg5d5mhx6wsq9k7tcwbm">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министерств, государственных комитетов, административных ведомств, иных органов исполнительной власти и центральных органов государственной власти Кыргызской Республики, деятельность которых курируют и координируют Премьер-министр, первый вице-премьер-министр и вице-премьер-министр Кыргызской Республики.</w:t>
      </w:r>
    </w:p>
    <w:p>
      <w:pPr>
        <w:spacing w:after="120"/>
        <w:jc w:val="both"/>
      </w:pPr>
      <w:r>
        <w:rPr>
          <w:rFonts w:ascii="Arial" w:cs="Arial" w:eastAsia="Arial" w:hAnsi="Arial"/>
          <w:sz w:val="24"/>
          <w:szCs w:val="24"/>
        </w:rPr>
        <w:t xml:space="preserve">2. Признать утратившим силу </w:t>
      </w:r>
      <w:r>
        <w:rPr>
          <w:rFonts w:ascii="Arial" w:cs="Arial" w:eastAsia="Arial" w:hAnsi="Arial"/>
          <w:sz w:val="24"/>
          <w:szCs w:val="24"/>
        </w:rPr>
        <w:t xml:space="preserve">распоряжение</w:t>
      </w:r>
      <w:r>
        <w:rPr>
          <w:rFonts w:ascii="Arial" w:cs="Arial" w:eastAsia="Arial" w:hAnsi="Arial"/>
          <w:sz w:val="24"/>
          <w:szCs w:val="24"/>
        </w:rPr>
        <w:t xml:space="preserve"> Премьер-министра Кыргызской Республики от 22 января 2008 года № 30 «О распределении обязанностей 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 Чудинов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w:t>
      </w:r>
      <w:r>
        <w:rPr>
          <w:rFonts w:ascii="Arial" w:cs="Arial" w:eastAsia="Arial" w:hAnsi="Arial"/>
          <w:sz w:val="24"/>
          <w:szCs w:val="24"/>
        </w:rPr>
        <w:t xml:space="preserve">тверждено</w:t>
      </w:r>
    </w:p>
    <w:p>
      <w:pPr>
        <w:spacing w:after="120"/>
        <w:jc w:val="right"/>
      </w:pPr>
      <w:r>
        <w:rPr>
          <w:rFonts w:ascii="Arial" w:cs="Arial" w:eastAsia="Arial" w:hAnsi="Arial"/>
          <w:sz w:val="24"/>
          <w:szCs w:val="24"/>
        </w:rPr>
        <w:t xml:space="preserve">распоряжением</w:t>
      </w:r>
      <w:r>
        <w:rPr>
          <w:rFonts w:ascii="Arial" w:cs="Arial" w:eastAsia="Arial" w:hAnsi="Arial"/>
          <w:sz w:val="24"/>
          <w:szCs w:val="24"/>
        </w:rPr>
        <w:t xml:space="preserve"> Премьер-министра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16 апреля 2009 года №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Распределение обязанностей</w:t>
      </w:r>
    </w:p>
    <w:p>
      <w:pPr>
        <w:spacing w:after="120"/>
        <w:jc w:val="both"/>
      </w:pPr>
      <w:r>
        <w:rPr>
          <w:rFonts w:ascii="Arial" w:cs="Arial" w:eastAsia="Arial" w:hAnsi="Arial"/>
          <w:sz w:val="24"/>
          <w:szCs w:val="24"/>
        </w:rPr>
        <w:t xml:space="preserve">между Премьер-министром, первым вице-премьер-министром и вице-премьер-министром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ulajhudkptoe1rbbnwi72">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w:t>
      </w:r>
      <w:hyperlink w:history="1" r:id="rId4hb-i9c-2wn3m9x5qypvq">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Принимает решения по кадровым вопросам, входящим в компетенцию Премьер-министра Кыргызской Республики, определяет порядок взаимоотношений между Правительством Кыргызской Республики и Аппаратом Правительства Кыргызской Республики.</w:t>
      </w:r>
    </w:p>
    <w:p>
      <w:pPr>
        <w:spacing w:after="120"/>
        <w:jc w:val="both"/>
      </w:pPr>
      <w:r>
        <w:rPr>
          <w:rFonts w:ascii="Arial" w:cs="Arial" w:eastAsia="Arial" w:hAnsi="Arial"/>
          <w:sz w:val="24"/>
          <w:szCs w:val="24"/>
        </w:rPr>
        <w:t xml:space="preserve">Координирует и ведет вопросы: подготовки и реализации межгосударственных, национальных, региональных и отраслевых стратегий и программ развития, проведения экономических и социальных реформ, обеспечения реализации мер по охране государственного суверенитета, территориальной целостности, защиты конституционного строя, а также мер по обороноспособности, национальной и общественной безопасности и правопорядку, борьбы с преступностью и коррупцией; реформирования пенитенциарной системы; делимитации и демаркации государственной границы Кыргызской Республики; обеспечения законности, свобод и прав граждан; законопроектной деятельности Правительства Кыргызской Республики и правового обеспечения; международных отношений и связей, внешнеэкономической деятельности и экономического развития страны; государственного экономического и финансового прогнозирования, планирования и разработки республиканского бюджета, обеспечения проведения финансовой, тарифной, инвестиционной и налоговой политики; управления объектами государственного имущества, разгосударствления и приватизации; развития топливно-энергетической отрасли и отраслей промышленности, транспорта, связи и коммуникаций; государственной статистики, координации деятельности местных государственных администраций и органов местного самоуправления, организации государственной службы, проведения административной реформы, децентрализации государственного управления и развития местного самоуправления.</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Конституционным судом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Центральной комиссией по выборам и проведению референдумов Кыргызской Республики, Национальным банком Кыргызской Республики, Национальным статистическим комитетом Кыргызской Республики, Счетной палатой Кыргызской Республики, Службой государственной охраны Кыргызской Республики, Национальным агентством Кыргызской Республики по предупреждению коррупции, Агентством по делам государственной службы Кыргызской Республики, Национальным агентством по делам местного самоуправления, Академией управления при Президенте Кыргызской Республики; закрытым акционерным обществом «Фонд развития Кыргызской Республики», Агентством по защите депозитов Кыргызской Республики, а также с гражданским обществом Кыргызской Республики.</w:t>
      </w:r>
    </w:p>
    <w:p>
      <w:pPr>
        <w:spacing w:after="120"/>
        <w:jc w:val="both"/>
      </w:pPr>
      <w:r>
        <w:rPr>
          <w:rFonts w:ascii="Arial" w:cs="Arial" w:eastAsia="Arial" w:hAnsi="Arial"/>
          <w:sz w:val="24"/>
          <w:szCs w:val="24"/>
        </w:rPr>
        <w:t xml:space="preserve">Обеспечивает сотрудничество Кыргызской Республики с государствами-членами Евразийского экономического сообщества, Содружества Независимых Государств, Шанхайской организации сотрудничества, Организации Экономического Сотрудничества на уровне глав правительств, по использованию водно-энергетических ресурсов в центральной Азии, а также с другими странами, донорами, международными финансовыми институтами, международными агентствами развития.</w:t>
      </w:r>
    </w:p>
    <w:p>
      <w:pPr>
        <w:spacing w:after="120"/>
        <w:jc w:val="both"/>
      </w:pPr>
      <w:r>
        <w:rPr>
          <w:rFonts w:ascii="Arial" w:cs="Arial" w:eastAsia="Arial" w:hAnsi="Arial"/>
          <w:sz w:val="24"/>
          <w:szCs w:val="24"/>
        </w:rPr>
        <w:t xml:space="preserve">Возглавляет и координирует работу Межправительственной Кыргызско-Российской комиссии по торгово-экономическому, научно-техническому и гуманитарному сотрудничеству и кыргызскую часть кыргызско-казахстанского Межправительственного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и ведет вопросы: экономики и обеспечения взаимосвязи между центральными органами государственного управления, подготовки и реализации межгосударственных, национальных, региональных и отраслевых стратегий и программ развития, проведения экономических реформ в курируемых сферах деятельности, контроля за выполнением доходной части республиканского бюджета, защиты населения и территорий от чрезвычайных ситуаций; государственного материального и мобилизационных резервов, государственных закупок; проведения государственной экономической и аграрной политики и развития агропромышленного комплекса; охраны окружающей среды, экологической безопасности и природопользования; управления земельными ресурсами и регулирования земельных отношений; подготовки и проведения весенне-осенних полевых работ в сельском хозяйстве; развития предпринимательства; антимонопольной политики и развития конкуренции; подготовки и проведения осенне-зимнего отопительного периода; строительного комплекса и жилищно-коммунального хозяйства; строительства, ремонта и содержания автомобильных и железных дорог; технического регулирования и развития финансового рынка; функционирования свободных экономических зон, стандартизации и метрологии.</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открытым акционерным обществом «Айыл Банк», акционерным обществом «Микрокредитная компания «Фонд развития предпринимательства», Агентством развития и инвестирования сообществ Кыргызской Республики (АРИС), Государственным предприятием «Национальная компания «Кыргыз темир жолу», а также с частным сектором и гражданским обществом Кыргызской Республики по курируемым вопросам.</w:t>
      </w:r>
    </w:p>
    <w:p>
      <w:pPr>
        <w:spacing w:after="120"/>
        <w:jc w:val="both"/>
      </w:pPr>
      <w:r>
        <w:rPr>
          <w:rFonts w:ascii="Arial" w:cs="Arial" w:eastAsia="Arial" w:hAnsi="Arial"/>
          <w:sz w:val="24"/>
          <w:szCs w:val="24"/>
        </w:rPr>
        <w:t xml:space="preserve">Возглавляет и координирует работу Межправительственной кыргызско-азербайджанской комиссии по торгово-экономическому, научно-техническому и культурно-гуманитарному сотрудничеству, Межправительственной кыргызско-московской совместной комиссии по торгово-экономическому, научно-техническому и культурному сотрудничеству, Межправительственной кыргызско-китайской комиссии по торгово-экономическому сотрудничеству, Межправительственной кыргызско-турецкой комиссии по торгово-экономическому сотрудничеству, Группы развития сотрудничества по координации хода выполнения Соглашения между Правительством Кыргызской Республики и Правительством Московской области (Российской Федерации) о торгово-экономическом, научно-техническом и культурном сотрудничестве.</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в установленном порядке кадровые назначения, осуществляемые Премьер-министром Кыргызской Республики по отраслям, относящимся к деятельности первого вице-премьер-министра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и ведет вопросы: подготовки и реализации межгосударственных, национальных, региональных и отраслевых стратегий и программ развития по курируемым направлениям, проведения социальной, демографической и миграционной политики и реформ, занятости населения; социального страхования, системы социальных гарантий; проведения политики в сфере образования, науки, здравоохранения и социального обеспечения граждан; развития культуры, спорта; государственной молодежной политики; развития туристической отрасли; реализации государственной политики в сфере массовых коммуникаций; интеллектуальной собственности; международного культурного, образовательного и гуманитарного сотрудничества; поставки гуманитарной помощи; обеспечивает сотрудничество в рамках Международного Фонда по спасению Арала.</w:t>
      </w:r>
    </w:p>
    <w:p>
      <w:pPr>
        <w:spacing w:after="120"/>
        <w:jc w:val="both"/>
      </w:pPr>
      <w:r>
        <w:rPr>
          <w:rFonts w:ascii="Arial" w:cs="Arial" w:eastAsia="Arial" w:hAnsi="Arial"/>
          <w:sz w:val="24"/>
          <w:szCs w:val="24"/>
        </w:rPr>
        <w:t xml:space="preserve">Осуществляет взаимодействие Правительства Кыргызской Республики с Социальным фондом Кыргызской Республики, Национальной академией наук Кыргызской Республики, Национальной телерадиовещательной корпорацией Кыргызской Республики, Кыргызским национальным информационным агентством «Кабар», Национальной комиссией по государственному языку при Президенте Кыргызской Республики, профсоюзными и общественными организациями, партиями и объединениями, средствами массовой информации, религиозными организациями, гражданским обществом по курируемым вопросам.</w:t>
      </w:r>
    </w:p>
    <w:p>
      <w:pPr>
        <w:spacing w:after="120"/>
        <w:jc w:val="both"/>
      </w:pPr>
      <w:r>
        <w:rPr>
          <w:rFonts w:ascii="Arial" w:cs="Arial" w:eastAsia="Arial" w:hAnsi="Arial"/>
          <w:sz w:val="24"/>
          <w:szCs w:val="24"/>
        </w:rPr>
        <w:t xml:space="preserve">Возглавляет и координирует работу межправительственных комиссий по торгово-экономическому, научно-техническому и культурному сотрудничеству.</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комитетами Жогорку Кенеша Кыргызской Республики по курируемым вопросам.</w:t>
      </w:r>
    </w:p>
    <w:p>
      <w:pPr>
        <w:spacing w:after="120"/>
        <w:jc w:val="both"/>
      </w:pPr>
      <w:r>
        <w:rPr>
          <w:rFonts w:ascii="Arial" w:cs="Arial" w:eastAsia="Arial" w:hAnsi="Arial"/>
          <w:sz w:val="24"/>
          <w:szCs w:val="24"/>
        </w:rPr>
        <w:t xml:space="preserve">Согласовывает в установленном порядке кадровые назначения, осуществляемые Премьер-министром Кыргызской Республики по отраслям, относящимся к деятельности вице-премьер-министра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w:t>
      </w:r>
      <w:r>
        <w:rPr>
          <w:rFonts w:ascii="Arial" w:cs="Arial" w:eastAsia="Arial" w:hAnsi="Arial"/>
          <w:sz w:val="24"/>
          <w:szCs w:val="24"/>
        </w:rPr>
        <w:t xml:space="preserve">твержден</w:t>
      </w:r>
    </w:p>
    <w:p>
      <w:pPr>
        <w:spacing w:after="120"/>
        <w:jc w:val="right"/>
      </w:pPr>
      <w:hyperlink w:history="1" r:id="rIda72rajl6izpjbhiqkn7i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Премьер-министра</w:t>
      </w:r>
    </w:p>
    <w:p>
      <w:pPr>
        <w:spacing w:after="120"/>
        <w:jc w:val="right"/>
      </w:pPr>
      <w:r>
        <w:rPr>
          <w:rFonts w:ascii="Arial" w:cs="Arial" w:eastAsia="Arial" w:hAnsi="Arial"/>
          <w:sz w:val="24"/>
          <w:szCs w:val="24"/>
        </w:rPr>
        <w:t xml:space="preserve">Кыргызской Республики</w:t>
      </w:r>
    </w:p>
    <w:p>
      <w:pPr>
        <w:spacing w:after="120"/>
        <w:jc w:val="right"/>
      </w:pPr>
      <w:r>
        <w:rPr>
          <w:rFonts w:ascii="Arial" w:cs="Arial" w:eastAsia="Arial" w:hAnsi="Arial"/>
          <w:sz w:val="24"/>
          <w:szCs w:val="24"/>
        </w:rPr>
        <w:t xml:space="preserve">от 16 апреля 2009 года № 141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министерств, государственных комитетов, административных ведомств, иных органов исполнительной власти и центральных органов государственной власти Кыргызской Республики, деятельность которых курируют и координируют Премьер-министр, первый вице-премьер-министр и 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управлению государственным имуществом;</w:t>
      </w:r>
    </w:p>
    <w:p>
      <w:pPr>
        <w:spacing w:after="120"/>
        <w:jc w:val="both"/>
      </w:pPr>
      <w:r>
        <w:rPr>
          <w:rFonts w:ascii="Arial" w:cs="Arial" w:eastAsia="Arial" w:hAnsi="Arial"/>
          <w:sz w:val="24"/>
          <w:szCs w:val="24"/>
        </w:rPr>
        <w:t xml:space="preserve">Государственного агентства информационных ресурсов и технологий при Правительстве Кыргызской Республики;</w:t>
      </w:r>
    </w:p>
    <w:p>
      <w:pPr>
        <w:spacing w:after="120"/>
        <w:jc w:val="both"/>
      </w:pPr>
      <w:r>
        <w:rPr>
          <w:rFonts w:ascii="Arial" w:cs="Arial" w:eastAsia="Arial" w:hAnsi="Arial"/>
          <w:sz w:val="24"/>
          <w:szCs w:val="24"/>
        </w:rPr>
        <w:t xml:space="preserve">Службы финансовой полиции Кыргызской Республики;</w:t>
      </w:r>
    </w:p>
    <w:p>
      <w:pPr>
        <w:spacing w:after="120"/>
        <w:jc w:val="both"/>
      </w:pPr>
      <w:r>
        <w:rPr>
          <w:rFonts w:ascii="Arial" w:cs="Arial" w:eastAsia="Arial" w:hAnsi="Arial"/>
          <w:sz w:val="24"/>
          <w:szCs w:val="24"/>
        </w:rPr>
        <w:t xml:space="preserve">Службы финансовой разведки Кыргызской Республики;</w:t>
      </w:r>
    </w:p>
    <w:p>
      <w:pPr>
        <w:spacing w:after="120"/>
        <w:jc w:val="both"/>
      </w:pPr>
      <w:r>
        <w:rPr>
          <w:rFonts w:ascii="Arial" w:cs="Arial" w:eastAsia="Arial" w:hAnsi="Arial"/>
          <w:sz w:val="24"/>
          <w:szCs w:val="24"/>
        </w:rPr>
        <w:t xml:space="preserve">Пограничной службы Кыргызской Республики;</w:t>
      </w:r>
    </w:p>
    <w:p>
      <w:pPr>
        <w:spacing w:after="120"/>
        <w:jc w:val="both"/>
      </w:pPr>
      <w:r>
        <w:rPr>
          <w:rFonts w:ascii="Arial" w:cs="Arial" w:eastAsia="Arial" w:hAnsi="Arial"/>
          <w:sz w:val="24"/>
          <w:szCs w:val="24"/>
        </w:rPr>
        <w:t xml:space="preserve">Агентства Кыргызской Республики по контролю наркотиков;</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органов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экономического развития и торговли Кыргызской Республики (по курируемым вопросам);</w:t>
      </w:r>
    </w:p>
    <w:p>
      <w:pPr>
        <w:spacing w:after="120"/>
        <w:jc w:val="both"/>
      </w:pPr>
      <w:r>
        <w:rPr>
          <w:rFonts w:ascii="Arial" w:cs="Arial" w:eastAsia="Arial" w:hAnsi="Arial"/>
          <w:sz w:val="24"/>
          <w:szCs w:val="24"/>
        </w:rPr>
        <w:t xml:space="preserve">Министерства промышленности, энергетики и топливных ресурсов Кыргызской Республики (по курируемым вопросам);</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 (по курируемым вопросам);</w:t>
      </w:r>
    </w:p>
    <w:p>
      <w:pPr>
        <w:spacing w:after="120"/>
        <w:jc w:val="both"/>
      </w:pPr>
      <w:r>
        <w:rPr>
          <w:rFonts w:ascii="Arial" w:cs="Arial" w:eastAsia="Arial" w:hAnsi="Arial"/>
          <w:sz w:val="24"/>
          <w:szCs w:val="24"/>
        </w:rPr>
        <w:t xml:space="preserve">Министерство финансов Кыргызской Республики (по курируемым вопросам);</w:t>
      </w:r>
    </w:p>
    <w:p>
      <w:pPr>
        <w:spacing w:after="120"/>
        <w:jc w:val="both"/>
      </w:pPr>
      <w:r>
        <w:rPr>
          <w:rFonts w:ascii="Arial" w:cs="Arial" w:eastAsia="Arial" w:hAnsi="Arial"/>
          <w:sz w:val="24"/>
          <w:szCs w:val="24"/>
        </w:rPr>
        <w:t xml:space="preserve">Министерства сельского, водного хозяйства и перерабатывающей промышленности Кыргызской Республики;</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налогам и сборам (по курируемым вопросам);</w:t>
      </w:r>
    </w:p>
    <w:p>
      <w:pPr>
        <w:spacing w:after="120"/>
        <w:jc w:val="both"/>
      </w:pPr>
      <w:r>
        <w:rPr>
          <w:rFonts w:ascii="Arial" w:cs="Arial" w:eastAsia="Arial" w:hAnsi="Arial"/>
          <w:sz w:val="24"/>
          <w:szCs w:val="24"/>
        </w:rPr>
        <w:t xml:space="preserve">Государственного таможенного комитета Кыргызской Республики (по курируемым вопросам);</w:t>
      </w:r>
    </w:p>
    <w:p>
      <w:pPr>
        <w:spacing w:after="120"/>
        <w:jc w:val="both"/>
      </w:pPr>
      <w:r>
        <w:rPr>
          <w:rFonts w:ascii="Arial" w:cs="Arial" w:eastAsia="Arial" w:hAnsi="Arial"/>
          <w:sz w:val="24"/>
          <w:szCs w:val="24"/>
        </w:rPr>
        <w:t xml:space="preserve">Государственного агентства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регистрации прав на недвижимое имущество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государственным закупкам и материальным резервам при Правительстве Кыргызской Республики;</w:t>
      </w:r>
    </w:p>
    <w:p>
      <w:pPr>
        <w:spacing w:after="120"/>
        <w:jc w:val="both"/>
      </w:pPr>
      <w:r>
        <w:rPr>
          <w:rFonts w:ascii="Arial" w:cs="Arial" w:eastAsia="Arial" w:hAnsi="Arial"/>
          <w:sz w:val="24"/>
          <w:szCs w:val="24"/>
        </w:rPr>
        <w:t xml:space="preserve">Службы надзора и регулирования финансового рынка Кыргызской Республики (по курируемым вопросам);</w:t>
      </w:r>
    </w:p>
    <w:p>
      <w:pPr>
        <w:spacing w:after="120"/>
        <w:jc w:val="both"/>
      </w:pPr>
      <w:r>
        <w:rPr>
          <w:rFonts w:ascii="Arial" w:cs="Arial" w:eastAsia="Arial" w:hAnsi="Arial"/>
          <w:sz w:val="24"/>
          <w:szCs w:val="24"/>
        </w:rPr>
        <w:t xml:space="preserve">Национального агентства связи Кыргызской Республики;</w:t>
      </w:r>
    </w:p>
    <w:p>
      <w:pPr>
        <w:spacing w:after="120"/>
        <w:jc w:val="both"/>
      </w:pPr>
      <w:r>
        <w:rPr>
          <w:rFonts w:ascii="Arial" w:cs="Arial" w:eastAsia="Arial" w:hAnsi="Arial"/>
          <w:sz w:val="24"/>
          <w:szCs w:val="24"/>
        </w:rPr>
        <w:t xml:space="preserve">Национального института стандартов и метрологии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Вице-премьер-министр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труда и социального развития Кыргызской Республики;</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культуры и информации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Государственного комитета Кыргызской Республики по миграции и занятости;</w:t>
      </w:r>
    </w:p>
    <w:p>
      <w:pPr>
        <w:spacing w:after="120"/>
        <w:jc w:val="both"/>
      </w:pPr>
      <w:r>
        <w:rPr>
          <w:rFonts w:ascii="Arial" w:cs="Arial" w:eastAsia="Arial" w:hAnsi="Arial"/>
          <w:sz w:val="24"/>
          <w:szCs w:val="24"/>
        </w:rPr>
        <w:t xml:space="preserve">Государственного агентства по профессионально-техническому образованию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физической культуре и спорту, делам молодежи и защите детей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религий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туризму при Правительстве Кыргызской Республики;</w:t>
      </w:r>
    </w:p>
    <w:p>
      <w:pPr>
        <w:spacing w:after="120"/>
        <w:jc w:val="both"/>
      </w:pPr>
      <w:r>
        <w:rPr>
          <w:rFonts w:ascii="Arial" w:cs="Arial" w:eastAsia="Arial" w:hAnsi="Arial"/>
          <w:sz w:val="24"/>
          <w:szCs w:val="24"/>
        </w:rPr>
        <w:t xml:space="preserve">Государственной патентной службы Кыргызской Республики;</w:t>
      </w:r>
    </w:p>
    <w:p>
      <w:pPr>
        <w:spacing w:after="120"/>
        <w:jc w:val="both"/>
      </w:pPr>
      <w:r>
        <w:rPr>
          <w:rFonts w:ascii="Arial" w:cs="Arial" w:eastAsia="Arial" w:hAnsi="Arial"/>
          <w:sz w:val="24"/>
          <w:szCs w:val="24"/>
        </w:rPr>
        <w:t xml:space="preserve">Национальной аттестационной комиссии Кыргызской Республики;</w:t>
      </w:r>
    </w:p>
    <w:p>
      <w:pPr>
        <w:spacing w:after="120"/>
        <w:jc w:val="both"/>
      </w:pPr>
      <w:r>
        <w:rPr>
          <w:rFonts w:ascii="Arial" w:cs="Arial" w:eastAsia="Arial" w:hAnsi="Arial"/>
          <w:sz w:val="24"/>
          <w:szCs w:val="24"/>
        </w:rPr>
        <w:t xml:space="preserve">Национальной комиссии по делам ЮНЕСКО;</w:t>
      </w:r>
    </w:p>
    <w:p>
      <w:pPr>
        <w:spacing w:after="120"/>
        <w:jc w:val="both"/>
      </w:pPr>
      <w:r>
        <w:rPr>
          <w:rFonts w:ascii="Arial" w:cs="Arial" w:eastAsia="Arial" w:hAnsi="Arial"/>
          <w:sz w:val="24"/>
          <w:szCs w:val="24"/>
        </w:rPr>
        <w:t xml:space="preserve">Редакций газет «Эркин Too», «Слово Кыргызстана» и «Кыргыз Туусу»;</w:t>
      </w:r>
    </w:p>
    <w:p>
      <w:pPr>
        <w:spacing w:after="120"/>
        <w:jc w:val="both"/>
      </w:pPr>
      <w:r>
        <w:rPr>
          <w:rFonts w:ascii="Arial" w:cs="Arial" w:eastAsia="Arial" w:hAnsi="Arial"/>
          <w:sz w:val="24"/>
          <w:szCs w:val="24"/>
        </w:rPr>
        <w:t xml:space="preserve">Телерадиовещательной компании Кыргызской Республики «Общественное телевидение - ЭлТР».</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aqfqreru41f7lsjwp464">
      <w:r>
        <w:rPr>
          <w:rFonts w:ascii="Arial" w:cs="Arial" w:eastAsia="Arial" w:hAnsi="Arial"/>
          <w:color w:val="132D3F"/>
          <w:sz w:val="16"/>
          <w:szCs w:val="16"/>
          <w:u w:val="single"/>
        </w:rPr>
        <w:t xml:space="preserve">dalil.kg/document/210207</w:t>
      </w:r>
    </w:hyperlink>
  </w:p>
  <w:p>
    <w:pPr>
      <w:spacing w:after="0" w:before="40"/>
      <w:jc w:val="center"/>
    </w:pPr>
    <w:hyperlink w:history="1" r:id="rId8poqmtuy9l07ku1zuiwg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fbb6gwvdgu_tsznz5mj_" Type="http://schemas.openxmlformats.org/officeDocument/2006/relationships/hyperlink" Target="https://dalil.kg/document/210228" TargetMode="External"/><Relationship Id="rIdfpulnu5f_qoi7rbrlnq0a" Type="http://schemas.openxmlformats.org/officeDocument/2006/relationships/hyperlink" Target="https://dalil.kg/document/1754" TargetMode="External"/><Relationship Id="rId35fepny71vys3ekwyzyun" Type="http://schemas.openxmlformats.org/officeDocument/2006/relationships/hyperlink" Target="https://dalil.kg/document/210207#&#1088;1" TargetMode="External"/><Relationship Id="rIdecg5d5mhx6wsq9k7tcwbm" Type="http://schemas.openxmlformats.org/officeDocument/2006/relationships/hyperlink" Target="https://dalil.kg/document/210207#&#1088;2" TargetMode="External"/><Relationship Id="rIdulajhudkptoe1rbbnwi72" Type="http://schemas.openxmlformats.org/officeDocument/2006/relationships/hyperlink" Target="https://dalil.kg/document/1" TargetMode="External"/><Relationship Id="rId4hb-i9c-2wn3m9x5qypvq" Type="http://schemas.openxmlformats.org/officeDocument/2006/relationships/hyperlink" Target="https://dalil.kg/document/1754" TargetMode="External"/><Relationship Id="rIda72rajl6izpjbhiqkn7id" Type="http://schemas.openxmlformats.org/officeDocument/2006/relationships/hyperlink" Target="https://dalil.kg/document/2102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aqfqreru41f7lsjwp464" Type="http://schemas.openxmlformats.org/officeDocument/2006/relationships/hyperlink" Target="https://dalil.kg/document/210207" TargetMode="External"/><Relationship Id="rId8poqmtuy9l07ku1zuiwg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2026-10-03T16:10:11.568Z</dcterms:created>
  <dcterms:modified xsi:type="dcterms:W3CDTF">2026-10-03T16:10:11.568Z</dcterms:modified>
</cp:coreProperties>
</file>

<file path=docProps/custom.xml><?xml version="1.0" encoding="utf-8"?>
<Properties xmlns="http://schemas.openxmlformats.org/officeDocument/2006/custom-properties" xmlns:vt="http://schemas.openxmlformats.org/officeDocument/2006/docPropsVTypes"/>
</file>