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4 августа 2009 года № 123</w:t>
      </w:r>
    </w:p>
    <w:p>
      <w:pPr>
        <w:spacing w:after="120"/>
        <w:jc w:val="both"/>
      </w:pPr>
      <w:r>
        <w:rPr>
          <w:rFonts w:ascii="Arial" w:cs="Arial" w:eastAsia="Arial" w:hAnsi="Arial"/>
          <w:sz w:val="24"/>
          <w:szCs w:val="24"/>
        </w:rPr>
        <w:t xml:space="preserve">В соответствии со статьей 50 </w:t>
      </w:r>
      <w:hyperlink w:history="1" r:id="rIduqfztdp09z21ri5i0s4d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разделом XI Регламента Правительства Кыргызской Республики, утвержденного </w:t>
      </w:r>
      <w:hyperlink w:history="1" r:id="rId_2f2632vfs9rczh9-g1u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x1c_ubhtikr-gyt4myhrs">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lsdevnrhlckpupbtoeanm">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по применению Инструкции о порядке начисления и уплаты пени за несвоевременную регистрацию прав и обременений (ограничений) прав на недвижимое имущество, утвержденной </w:t>
      </w:r>
      <w:hyperlink w:history="1" r:id="rIdx5_ruz5m7xgwo5_jw2_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w:t>
      </w:r>
      <w:hyperlink w:history="1" r:id="rIdnfalzdctbpqy0k_pu3mf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2. Направить настоящее распоряжение в соответствующие государственные органы Кыргызской Республики и Генеральную прокуратуру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 Аппарата</w:t>
      </w:r>
    </w:p>
    <w:p>
      <w:pPr>
        <w:spacing w:after="120"/>
        <w:jc w:val="right"/>
      </w:pPr>
      <w:r>
        <w:rPr>
          <w:rFonts w:ascii="Arial" w:cs="Arial" w:eastAsia="Arial" w:hAnsi="Arial"/>
          <w:sz w:val="24"/>
          <w:szCs w:val="24"/>
        </w:rPr>
        <w:t xml:space="preserve">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4 августа 2009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по применению Инструкции о порядке начисления</w:t>
      </w:r>
    </w:p>
    <w:p>
      <w:pPr>
        <w:spacing w:after="120"/>
        <w:jc w:val="both"/>
      </w:pPr>
      <w:r>
        <w:rPr>
          <w:rFonts w:ascii="Arial" w:cs="Arial" w:eastAsia="Arial" w:hAnsi="Arial"/>
          <w:sz w:val="24"/>
          <w:szCs w:val="24"/>
        </w:rPr>
        <w:t xml:space="preserve">и уплаты пени за несвоевременную регистрацию прав</w:t>
      </w:r>
    </w:p>
    <w:p>
      <w:pPr>
        <w:spacing w:after="120"/>
        <w:jc w:val="both"/>
      </w:pPr>
      <w:r>
        <w:rPr>
          <w:rFonts w:ascii="Arial" w:cs="Arial" w:eastAsia="Arial" w:hAnsi="Arial"/>
          <w:sz w:val="24"/>
          <w:szCs w:val="24"/>
        </w:rPr>
        <w:t xml:space="preserve">и обременений (ограничений) прав на недвижимое</w:t>
      </w:r>
    </w:p>
    <w:p>
      <w:pPr>
        <w:spacing w:after="120"/>
        <w:jc w:val="both"/>
      </w:pPr>
      <w:r>
        <w:rPr>
          <w:rFonts w:ascii="Arial" w:cs="Arial" w:eastAsia="Arial" w:hAnsi="Arial"/>
          <w:sz w:val="24"/>
          <w:szCs w:val="24"/>
        </w:rPr>
        <w:t xml:space="preserve">имущество, утвержденной постановлением Правительства</w:t>
      </w:r>
    </w:p>
    <w:p>
      <w:pPr>
        <w:spacing w:after="120"/>
        <w:jc w:val="both"/>
      </w:pPr>
      <w:r>
        <w:rPr>
          <w:rFonts w:ascii="Arial" w:cs="Arial" w:eastAsia="Arial" w:hAnsi="Arial"/>
          <w:sz w:val="24"/>
          <w:szCs w:val="24"/>
        </w:rPr>
        <w:t xml:space="preserve">Кыргызской Республики от 3 мая 2002 года № 267</w:t>
      </w:r>
    </w:p>
    <w:p>
      <w:pPr>
        <w:spacing w:after="120"/>
        <w:jc w:val="both"/>
      </w:pPr>
      <w:r>
        <w:rPr>
          <w:rFonts w:ascii="Arial" w:cs="Arial" w:eastAsia="Arial" w:hAnsi="Arial"/>
          <w:sz w:val="24"/>
          <w:szCs w:val="24"/>
        </w:rPr>
        <w:t xml:space="preserve">"Об утверждении Инструкции о порядке начисления</w:t>
      </w:r>
    </w:p>
    <w:p>
      <w:pPr>
        <w:spacing w:after="120"/>
        <w:jc w:val="both"/>
      </w:pPr>
      <w:r>
        <w:rPr>
          <w:rFonts w:ascii="Arial" w:cs="Arial" w:eastAsia="Arial" w:hAnsi="Arial"/>
          <w:sz w:val="24"/>
          <w:szCs w:val="24"/>
        </w:rPr>
        <w:t xml:space="preserve">и уплаты пени за несвоевременную регистрацию</w:t>
      </w:r>
    </w:p>
    <w:p>
      <w:pPr>
        <w:spacing w:after="120"/>
        <w:jc w:val="both"/>
      </w:pPr>
      <w:r>
        <w:rPr>
          <w:rFonts w:ascii="Arial" w:cs="Arial" w:eastAsia="Arial" w:hAnsi="Arial"/>
          <w:sz w:val="24"/>
          <w:szCs w:val="24"/>
        </w:rPr>
        <w:t xml:space="preserve">прав и обременений (ограничений) прав</w:t>
      </w:r>
    </w:p>
    <w:p>
      <w:pPr>
        <w:spacing w:after="120"/>
        <w:jc w:val="both"/>
      </w:pPr>
      <w:r>
        <w:rPr>
          <w:rFonts w:ascii="Arial" w:cs="Arial" w:eastAsia="Arial" w:hAnsi="Arial"/>
          <w:sz w:val="24"/>
          <w:szCs w:val="24"/>
        </w:rPr>
        <w:t xml:space="preserve">на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начисления и уплаты пени за несвоевременную регистрацию прав и обременений (ограничений) прав на недвижимое имущество (далее - Инструкция) утверждена </w:t>
      </w:r>
      <w:hyperlink w:history="1" r:id="rIdv3gkzcd8auqvnanltng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Инструкции о порядке начисления и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В целях исключения противоречий в правоприменительной практике Генеральная прокуратура Кыргызской Республики просит дать разъяснение, подлежит ли наложению пеня на гражданина, зарегистрировавшего нотариально заверенный договор отчуждения недвижимого имущества, заключенный им до издания данной Инструкции либо до издания </w:t>
      </w:r>
      <w:hyperlink w:history="1" r:id="rIdjemcuwkkj9utwq0iqlyk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 органах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К примеру, договор купли-продажи от 13 января 1993 года зарегистрирован в управлении по землеустройству и регистрации прав на недвижимое имущество только в 2008 году, а пеня с момента издания Инструкции, то есть с 2002 года, не была начислена и взыскана.</w:t>
      </w:r>
    </w:p>
    <w:p>
      <w:pPr>
        <w:spacing w:after="120"/>
        <w:jc w:val="both"/>
      </w:pPr>
      <w:r>
        <w:rPr>
          <w:rFonts w:ascii="Arial" w:cs="Arial" w:eastAsia="Arial" w:hAnsi="Arial"/>
          <w:sz w:val="24"/>
          <w:szCs w:val="24"/>
        </w:rPr>
        <w:t xml:space="preserve">Статьей 24 Гражданского </w:t>
      </w:r>
      <w:hyperlink w:history="1" r:id="rIdgexzmazpbqr32snrzouu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В соответствии с указанной статьей Гражданского </w:t>
      </w:r>
      <w:hyperlink w:history="1" r:id="rIdd_vbffrxfjvo5teoxj3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Жогорку Кенешем Кыргызской Республики принят </w:t>
      </w:r>
      <w:hyperlink w:history="1" r:id="rId-5n3jc4epnsitza5nae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Указанный Закон вступил в силу с момента официального опубликования в газете "Эркин Тоо", 31 декабря 1998 года.</w:t>
      </w:r>
    </w:p>
    <w:p>
      <w:pPr>
        <w:spacing w:after="120"/>
        <w:jc w:val="both"/>
      </w:pPr>
      <w:r>
        <w:rPr>
          <w:rFonts w:ascii="Arial" w:cs="Arial" w:eastAsia="Arial" w:hAnsi="Arial"/>
          <w:sz w:val="24"/>
          <w:szCs w:val="24"/>
        </w:rPr>
        <w:t xml:space="preserve">Статьей 3 Гражданского </w:t>
      </w:r>
      <w:hyperlink w:history="1" r:id="rIdiq1mi9kjlco-5rib69jn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В статье 46 </w:t>
      </w:r>
      <w:hyperlink w:history="1" r:id="rId67ugqorcndmtgr5bgai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определено, что действие нормативного правового акта не распространяется на отношения, возникшие до его введения в действие, если в самом законе не определено, что он имеет обратную силу. В </w:t>
      </w:r>
      <w:hyperlink w:history="1" r:id="rId02vd-2hdg6kyvkfeyivo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не указано о том, что он имеет обратную силу.</w:t>
      </w:r>
    </w:p>
    <w:p>
      <w:pPr>
        <w:spacing w:after="120"/>
        <w:jc w:val="both"/>
      </w:pPr>
      <w:r>
        <w:rPr>
          <w:rFonts w:ascii="Arial" w:cs="Arial" w:eastAsia="Arial" w:hAnsi="Arial"/>
          <w:sz w:val="24"/>
          <w:szCs w:val="24"/>
        </w:rPr>
        <w:t xml:space="preserve">Статьей 7 </w:t>
      </w:r>
      <w:hyperlink w:history="1" r:id="rIde3bqpm6chnz1pivhj85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установлено, что любой правоустанавливающий или другой документ о правах или их ограничениях, подлежащих обязательной регистрации в соответствии со статьей 4 </w:t>
      </w:r>
      <w:hyperlink w:history="1" r:id="rIdty0yb0eqifsj0gkga5a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представляется в регистрационный орган не позднее тридцати дней с момента заключения (составления) документа, а в случае, если документ будет представлен позднее тридцати дней после его заключения (составления), то помимо оплаты за регистрацию, за каждый день задержки начисляется пеня.</w:t>
      </w:r>
    </w:p>
    <w:p>
      <w:pPr>
        <w:spacing w:after="120"/>
        <w:jc w:val="both"/>
      </w:pPr>
      <w:r>
        <w:rPr>
          <w:rFonts w:ascii="Arial" w:cs="Arial" w:eastAsia="Arial" w:hAnsi="Arial"/>
          <w:sz w:val="24"/>
          <w:szCs w:val="24"/>
        </w:rPr>
        <w:t xml:space="preserve">Законом Кыргызской Республики "О внесении изменений и дополнений в некоторые законодательные акты Кыргызской Республики" от 19 декабря 2003 года № 237 внесены изменения в </w:t>
      </w:r>
      <w:hyperlink w:history="1" r:id="rIdj3xkkz_zcwniqxi9od-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 соответствии с которыми в пункте 2 статьи 7 слова "пени, в размере, установленном законодательными и нормативными актами Кыргызской Республики" заменены словами "пеня, размер и порядок оплаты которой определяются Правительством Кыргызской Республики".</w:t>
      </w:r>
    </w:p>
    <w:p>
      <w:pPr>
        <w:spacing w:after="120"/>
        <w:jc w:val="both"/>
      </w:pPr>
      <w:r>
        <w:rPr>
          <w:rFonts w:ascii="Arial" w:cs="Arial" w:eastAsia="Arial" w:hAnsi="Arial"/>
          <w:sz w:val="24"/>
          <w:szCs w:val="24"/>
        </w:rPr>
        <w:t xml:space="preserve">В целях реализации пункта 2 статьи 7 </w:t>
      </w:r>
      <w:hyperlink w:history="1" r:id="rIdbk8agds2e_-xmoi5wgj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Правительством Кыргызской Республики принято постановление от 3 мая 2002 года № 267 "Об утверждении Инструкции о порядке начисления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Согласно статье 27 </w:t>
      </w:r>
      <w:hyperlink w:history="1" r:id="rIdptlywb9xftnwaf9prgpv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нормативные правовые акты в отношении прав, свобод и обязанностей человека и гражданина подлежат опубликованию в установленном порядке, что является обязательным условием их применения. Нормативные правовые акты Правительства Кыргызской Республики, министерств и государственных комитетов, за исключением актов, содержащих государственную или иную, охраняемую законом тайну, должны публиковаться в официальном печатном органе или на государственном Интернет-портале Кыргызской Республики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Статьей 41 </w:t>
      </w:r>
      <w:hyperlink w:history="1" r:id="rIdla361gimxjaqjcyrv2z4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опубликование законов и других нормативных правовых актов, касающихся свобод, прав и обязанностей человека и гражданина, является обязательным условием их применения.</w:t>
      </w:r>
    </w:p>
    <w:p>
      <w:pPr>
        <w:spacing w:after="120"/>
        <w:jc w:val="both"/>
      </w:pPr>
      <w:r>
        <w:rPr>
          <w:rFonts w:ascii="Arial" w:cs="Arial" w:eastAsia="Arial" w:hAnsi="Arial"/>
          <w:sz w:val="24"/>
          <w:szCs w:val="24"/>
        </w:rPr>
        <w:t xml:space="preserve">В соответствии со статьей 44 </w:t>
      </w:r>
      <w:hyperlink w:history="1" r:id="rIdgl-1xg4g2o_fr7o4lgk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вышеуказанная Инструкция должна вступить в силу не ранее пятнадцати дней с момента опубликования.</w:t>
      </w:r>
    </w:p>
    <w:p>
      <w:pPr>
        <w:spacing w:after="120"/>
        <w:jc w:val="both"/>
      </w:pPr>
      <w:r>
        <w:rPr>
          <w:rFonts w:ascii="Arial" w:cs="Arial" w:eastAsia="Arial" w:hAnsi="Arial"/>
          <w:sz w:val="24"/>
          <w:szCs w:val="24"/>
        </w:rPr>
        <w:t xml:space="preserve">Статьей 2 </w:t>
      </w:r>
      <w:hyperlink w:history="1" r:id="rIdcyxyaq60rmslotd5hll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опубликования законов Кыргызской Республики" установлено, что издание законов и других нормативных правовых актов в Своде законов Кыргызской Республики, Ведомостях Жогорку Кенеша Кыргызской Республики, Сборнике законов и актов Президента Кыргызской Республики, а также их опубликование в газете "Эркин-Тоо" является официальным.</w:t>
      </w:r>
    </w:p>
    <w:p>
      <w:pPr>
        <w:spacing w:after="120"/>
        <w:jc w:val="both"/>
      </w:pPr>
      <w:r>
        <w:rPr>
          <w:rFonts w:ascii="Arial" w:cs="Arial" w:eastAsia="Arial" w:hAnsi="Arial"/>
          <w:sz w:val="24"/>
          <w:szCs w:val="24"/>
        </w:rPr>
        <w:t xml:space="preserve">Постановлением Правительства Кыргызской Республики от 12 августа 1997 года № 465 "О реализации </w:t>
      </w:r>
      <w:hyperlink w:history="1" r:id="rIdocdqgdm3kmwzqaxzd9lz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опубликования законов Кыргызской Республики" установлено, что публикация законов Кыргызской Республики в газете "Эркин-Тоо" и Сборнике законов и актов Президента Кыргызской Республики является их официальным опубликованием.</w:t>
      </w:r>
    </w:p>
    <w:p>
      <w:pPr>
        <w:spacing w:after="120"/>
        <w:jc w:val="both"/>
      </w:pPr>
      <w:r>
        <w:rPr>
          <w:rFonts w:ascii="Arial" w:cs="Arial" w:eastAsia="Arial" w:hAnsi="Arial"/>
          <w:sz w:val="24"/>
          <w:szCs w:val="24"/>
        </w:rPr>
        <w:t xml:space="preserve">Согласно порядку опубликования нормативных правовых актов Правительства Кыргызской Республики, министерств, государственных комитетов,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утвержденному </w:t>
      </w:r>
      <w:hyperlink w:history="1" r:id="rIdkhcwdn2ruhcazkjebmm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1999 года № 681, нормативные правовые акты Правительства Кыргызской Республики, министерств и ведомств подлежат обязательному опубликованию в Приложении к газете "Эркин-Тоо" "Нормативные акты Правительства Кыргызской Республики, министерств, государственных комитетов,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или на государственном Интернет-портале Кыргызской Республики, кроме актов,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Инструкция о порядке начисления и уплаты пени за несвоевременную регистрацию прав и обременений (ограничений) прав на недвижимое имущество утверждена </w:t>
      </w:r>
      <w:hyperlink w:history="1" r:id="rIdgqnisapx4o3ylwild9v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Инструкции о порядке начисления и уплаты пени за несвоевременную регистрацию прав и обременений (ограничений) прав на недвижимое имущество" официально опубликована в журнале "Нормативные акты Правительства Кыргызской Республики" за май 2002 года № 17-18, являющимся приложением к газете "Эркин-Тоо". В связи с тем, что данное приложение выходит в месяц два раза, приложение было опубликовано 16 мая 2002 года.</w:t>
      </w:r>
    </w:p>
    <w:p>
      <w:pPr>
        <w:spacing w:after="120"/>
        <w:jc w:val="both"/>
      </w:pPr>
      <w:r>
        <w:rPr>
          <w:rFonts w:ascii="Arial" w:cs="Arial" w:eastAsia="Arial" w:hAnsi="Arial"/>
          <w:sz w:val="24"/>
          <w:szCs w:val="24"/>
        </w:rPr>
        <w:t xml:space="preserve">В связи с этим следует отметить, что положения Инструкции о порядке начисления уплаты пени за несвоевременную регистрацию прав и обременений (ограничений) прав на недвижимое имущество распространяются на правоотношения, которые возникли после 1 июня 2002 года, то есть по истечении 15 дней после официального опубликования.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mqqgrlwttiqkdmzov8x">
      <w:r>
        <w:rPr>
          <w:rFonts w:ascii="Arial" w:cs="Arial" w:eastAsia="Arial" w:hAnsi="Arial"/>
          <w:color w:val="132D3F"/>
          <w:sz w:val="16"/>
          <w:szCs w:val="16"/>
          <w:u w:val="single"/>
        </w:rPr>
        <w:t xml:space="preserve">dalil.kg/document/210801</w:t>
      </w:r>
    </w:hyperlink>
  </w:p>
  <w:p>
    <w:pPr>
      <w:spacing w:after="0" w:before="40"/>
      <w:jc w:val="center"/>
    </w:pPr>
    <w:hyperlink w:history="1" r:id="rIdgobkptbzhuvru42nctv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fztdp09z21ri5i0s4d6" Type="http://schemas.openxmlformats.org/officeDocument/2006/relationships/hyperlink" Target="https://dalil.kg/document/202591" TargetMode="External"/><Relationship Id="rId_2f2632vfs9rczh9-g1u6" Type="http://schemas.openxmlformats.org/officeDocument/2006/relationships/hyperlink" Target="https://dalil.kg/document/56995" TargetMode="External"/><Relationship Id="rIdx1c_ubhtikr-gyt4myhrs" Type="http://schemas.openxmlformats.org/officeDocument/2006/relationships/hyperlink" Target="https://dalil.kg/document/57032" TargetMode="External"/><Relationship Id="rIdlsdevnrhlckpupbtoeanm" Type="http://schemas.openxmlformats.org/officeDocument/2006/relationships/hyperlink" Target="https://dalil.kg/document/210801#&#1088;1" TargetMode="External"/><Relationship Id="rIdx5_ruz5m7xgwo5_jw2_9t" Type="http://schemas.openxmlformats.org/officeDocument/2006/relationships/hyperlink" Target="https://dalil.kg/document/53419" TargetMode="External"/><Relationship Id="rIdnfalzdctbpqy0k_pu3mfi" Type="http://schemas.openxmlformats.org/officeDocument/2006/relationships/hyperlink" Target="https://dalil.kg/document/53438" TargetMode="External"/><Relationship Id="rIdv3gkzcd8auqvnanltngl8" Type="http://schemas.openxmlformats.org/officeDocument/2006/relationships/hyperlink" Target="https://dalil.kg/document/53419" TargetMode="External"/><Relationship Id="rIdjemcuwkkj9utwq0iqlyke" Type="http://schemas.openxmlformats.org/officeDocument/2006/relationships/hyperlink" Target="https://dalil.kg/document/160" TargetMode="External"/><Relationship Id="rIdgexzmazpbqr32snrzouu1" Type="http://schemas.openxmlformats.org/officeDocument/2006/relationships/hyperlink" Target="https://dalil.kg/document/4" TargetMode="External"/><Relationship Id="rIdd_vbffrxfjvo5teoxj3k1" Type="http://schemas.openxmlformats.org/officeDocument/2006/relationships/hyperlink" Target="https://dalil.kg/document/4" TargetMode="External"/><Relationship Id="rId-5n3jc4epnsitza5naecu" Type="http://schemas.openxmlformats.org/officeDocument/2006/relationships/hyperlink" Target="https://dalil.kg/document/160" TargetMode="External"/><Relationship Id="rIdiq1mi9kjlco-5rib69jnu" Type="http://schemas.openxmlformats.org/officeDocument/2006/relationships/hyperlink" Target="https://dalil.kg/document/4" TargetMode="External"/><Relationship Id="rId67ugqorcndmtgr5bgair2" Type="http://schemas.openxmlformats.org/officeDocument/2006/relationships/hyperlink" Target="https://dalil.kg/document/202591" TargetMode="External"/><Relationship Id="rId02vd-2hdg6kyvkfeyivom" Type="http://schemas.openxmlformats.org/officeDocument/2006/relationships/hyperlink" Target="https://dalil.kg/document/160" TargetMode="External"/><Relationship Id="rIde3bqpm6chnz1pivhj85bn" Type="http://schemas.openxmlformats.org/officeDocument/2006/relationships/hyperlink" Target="https://dalil.kg/document/160" TargetMode="External"/><Relationship Id="rIdty0yb0eqifsj0gkga5abf" Type="http://schemas.openxmlformats.org/officeDocument/2006/relationships/hyperlink" Target="https://dalil.kg/document/160" TargetMode="External"/><Relationship Id="rIdj3xkkz_zcwniqxi9od-rw" Type="http://schemas.openxmlformats.org/officeDocument/2006/relationships/hyperlink" Target="https://dalil.kg/document/160" TargetMode="External"/><Relationship Id="rIdbk8agds2e_-xmoi5wgjrl" Type="http://schemas.openxmlformats.org/officeDocument/2006/relationships/hyperlink" Target="https://dalil.kg/document/160" TargetMode="External"/><Relationship Id="rIdptlywb9xftnwaf9prgpvj" Type="http://schemas.openxmlformats.org/officeDocument/2006/relationships/hyperlink" Target="https://dalil.kg/document/203685" TargetMode="External"/><Relationship Id="rIdla361gimxjaqjcyrv2z4j" Type="http://schemas.openxmlformats.org/officeDocument/2006/relationships/hyperlink" Target="https://dalil.kg/document/202913" TargetMode="External"/><Relationship Id="rIdgl-1xg4g2o_fr7o4lgkst" Type="http://schemas.openxmlformats.org/officeDocument/2006/relationships/hyperlink" Target="https://dalil.kg/document/202591" TargetMode="External"/><Relationship Id="rIdcyxyaq60rmslotd5hllqc" Type="http://schemas.openxmlformats.org/officeDocument/2006/relationships/hyperlink" Target="https://dalil.kg/document/509" TargetMode="External"/><Relationship Id="rIdocdqgdm3kmwzqaxzd9lz6" Type="http://schemas.openxmlformats.org/officeDocument/2006/relationships/hyperlink" Target="https://dalil.kg/document/509" TargetMode="External"/><Relationship Id="rIdkhcwdn2ruhcazkjebmmug" Type="http://schemas.openxmlformats.org/officeDocument/2006/relationships/hyperlink" Target="https://dalil.kg/document/33988" TargetMode="External"/><Relationship Id="rIdgqnisapx4o3ylwild9vzn" Type="http://schemas.openxmlformats.org/officeDocument/2006/relationships/hyperlink" Target="https://dalil.kg/document/53419"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mqqgrlwttiqkdmzov8x" Type="http://schemas.openxmlformats.org/officeDocument/2006/relationships/hyperlink" Target="https://dalil.kg/document/210801" TargetMode="External"/><Relationship Id="rIdgobkptbzhuvru42nctv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2026-10-04T20:05:28.194Z</dcterms:created>
  <dcterms:modified xsi:type="dcterms:W3CDTF">2026-10-04T20:05:28.194Z</dcterms:modified>
</cp:coreProperties>
</file>

<file path=docProps/custom.xml><?xml version="1.0" encoding="utf-8"?>
<Properties xmlns="http://schemas.openxmlformats.org/officeDocument/2006/custom-properties" xmlns:vt="http://schemas.openxmlformats.org/officeDocument/2006/docPropsVTypes"/>
</file>