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2013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sxmehkodljrbdza2_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2012 года № 237-р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Координационного совета по реализации Концепции административно-территориальной реформы в Кыргызской Республике изложить в редакции согласно </w:t>
      </w:r>
      <w:hyperlink w:history="1" r:id="rIdhqazkpilkorlu2xgxl1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17 января 2013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</w:t>
      </w:r>
      <w:r>
        <w:rPr>
          <w:rFonts w:ascii="Arial" w:cs="Arial" w:eastAsia="Arial" w:hAnsi="Arial"/>
          <w:sz w:val="24"/>
          <w:szCs w:val="24"/>
        </w:rPr>
        <w:t xml:space="preserve">
 Координационного совета по реализации Концепции административно-территориальной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заместитель председателя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конституционному законодательству, государственному устройству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аграрной политике, водным ресурсам, экологии и местному самоуправлению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Центральной комиссии по выборам и проведению референдумов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государственного и территориального управления и кадровой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Логвиненковского айыл окмоту Ысык-Атинского района Чуйской области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hw_0ncgh5vt3qocl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dalil.kg/document/211588</w:t>
      </w:r>
    </w:hyperlink>
  </w:p>
  <w:p>
    <w:pPr>
      <w:spacing w:after="0" w:before="40"/>
      <w:jc w:val="center"/>
    </w:pPr>
    <w:hyperlink w:history="1" r:id="rId4vu9bioimobgm0umjjo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xmehkodljrbdza2_whs" Type="http://schemas.openxmlformats.org/officeDocument/2006/relationships/hyperlink" Target="https://dalil.kg/document/209707" TargetMode="External"/><Relationship Id="rIdhqazkpilkorlu2xgxl1yb" Type="http://schemas.openxmlformats.org/officeDocument/2006/relationships/hyperlink" Target="https://dalil.kg/document/21158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hw_0ncgh5vt3qoclhfl" Type="http://schemas.openxmlformats.org/officeDocument/2006/relationships/hyperlink" Target="https://dalil.kg/document/211588" TargetMode="External"/><Relationship Id="rId4vu9bioimobgm0umjjo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2026-09-25T05:17:29.108Z</dcterms:created>
  <dcterms:modified xsi:type="dcterms:W3CDTF">2026-09-25T05:17:29.108Z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