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2014 года № 393-р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keetbcsnftg2cxiyxfa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Соглашения между Правительством Кыргызской Республики и Правительством Российской Федерации о Кыргызско-Российском Фонде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заместителя министра финансов Кыргызской Республики на подписание от имени Правительства Кыргызской Республики вышеуказанного Соглашения, с правом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Правительством Кыргызской Республики и Правительством Российской Федерации о Кыргызско-Российском Фонде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 Правительство Российской Федерации, далее именуемые Сторонами,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взаимной заинтересованности в углублении и расширении торговых, инвестиционных и финансовых отношений хозяйствующих субъектов Сторон,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необходимость мобилизации дополнительных финансовых ресурсов для обеспечения устойчивого социально-экономического развития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2 Соглашения между Правительством Кыргызской Республики и Правительством Российской Федерации о развитии экономического сотрудничества в условиях евразийской экономической интеграции от 29 мая 2014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договорились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Учреждение Кыргызско-Российского Фонда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учреждают Кыргызско-Российский Фонд развития (далее именуемый - Фонд), осуществляющий свою деятельность в соответствии с положениями Устава (</w:t>
      </w:r>
      <w:hyperlink w:history="1" r:id="rIdlkzpcerysfbqaidpste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), который является неотъемлемой частью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Штаб-квартира Фонда находится в городе Бишкек,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Фондом осуществляют Совет Фонда и Правление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Цели и задачи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учрежден в целях содействия экономическому сотрудничеству между Кыргызской Республикой и Российской Федерацией, модернизации и развитию экономики Кыргызской Республики, эффективному использованию возможностей, обусловленных участием Сторон в евразийской экономической интеграции.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Задачи, функции, структура и порядок функционирования Фонда, а также компетенция и полномочия его органов управления определяются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Направления и принципы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осуществляет финансирование самоокупаемых проектов в приоритетных секторах экономики Кыргызской Республики путем предоставления займов, участия в капитале и использования иных финансовых инструментов в отношениях с хозяйствующими субъектами, зарегистрированными и ведущими свою деятельность на территории Кыргызской Республики, в том числе в следующих областях: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агропромышленный комплекс;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швейная и текстильная промышленность;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обрабатывающая промышленность;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горнодобывающая и металлургическая промышленность;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жилищное строительство;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инфраструктуры. Фонд сотрудничает с международными организациями и другими финансовыми институтами и оказывает техническое содействие по проектам, поддерживаемым Фондом.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Капитал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Уставный капитал Фонда составляет сумму, эквивалентную 500 000 000 (пятьсот миллионов) долларов США. Взнос в уставный капитал в долларах США и/или в российских рублях вносится в следующем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в долларах США и/или в российских рублях, эквивалентная 100 000 000 (сто миллионов) долларов США, перечисляется российской Стороной на специальный счет в Национальном банке Кыргызской Республики после подписания настоящего Соглашения в период до 31 декабря 2014 года включительно. Порядок и условия, а также режим использования средств, зачисленных на этот счет, определяются в соглашении между Министерством финансов Кыргызской Республики, Министерством финансов Российской Федерации и Национальным банком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в долларах США и/или в российских рублях, эквивалентная 400 000 000 (четыреста миллионов) долларов США, вносится на счет Фонда в Национальном банке Кыргызской Республики в соответствии с приведенным в </w:t>
      </w:r>
      <w:hyperlink w:history="1" r:id="rIdfpas7hnfo8i3jwuk8tz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графиком, который является неотъемлемой частью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Правоспособность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Фонд, в качестве субъекта международного права, обладает международной правоспособностью.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государств Сторон Фонд пользуется такой правоспособностью, которая необходима для реализации его целей и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пользуется правами юридического лица и может,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заключать договоры;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приобретать движимое и недвижимое имущество и распоряжаться им для обеспечения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открывать счета и совершать операции с денежными средствами. Ежегодно Фонд представляет Сторонам отчет о реализации мероприятий, направленных на достижение цели Фонда и выполнение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Отдельные аспекты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Фонда регулируется соответствующими положениями Соглашения между Правительством Кыргызской Республики и Правительством Российской Федерации о развитии экономического сотрудничества в условиях евразийской экономической интеграции от 29 мая 2014 года, настоящим Соглашением, Уставом Фонда, общепризнанными нормами международного права, применимыми международными договорами, документами, принимаемыми органами управления Фонда в соответствии с их компетенцией.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Применимое законодательство государств Сторон действует в отношении Фонда в части, не противоречащей настоящему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Фонда на территории государств Сторон определяется применимыми международными договорами, соглашениями, Уставом, соглашениями, заключенными Фондом со Сторонами об условиях пребывания Фонда на их территории, иными уполномоченными органами Сторон, а в случае их отсутствия либо в части, не урегулированной указанными документами, - национальным законодательством государств, на территории которых осуществляется такая деятельность. Положения национального законодательства государств Сторон Соглашения, устанавливающие порядок создания, лицензирования, регулирования и прекращения деятельности организаций, в отношении Фонда не распространяются.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Фонд, его доходы, имущество и другие активы, а также его операции и сделки, осуществляемые в соответствии с настоящим Соглашением на территории государств учредителей Фонда, освобождаются от любых налогов, в том числе налога па прибыль, сборов, пошлин и других обязательных платежей в бюджет, за исключением тех, которые возникают у клиентов и контрагентов Фонда в связи с их операциями и сделками с Фондом.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Никакие обязательства или ценные бумаги, выпущенные Фондом, а также дивиденды или проценты на них независимо от того, кто является их держателем, в государствах учредителей Фонда не облагаются никакими налогами.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Соглашение Сторонами могут вноситься изменения, которые оформляются отдельными протоколами, являющимися его неотъемлемой частью.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 и разногласия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Разногласия и споры, связанные с применением или толкованием положений настоящего Соглашения, регулируются Сторонами путем консультаций и переговоров.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временно применяется по истечении 30 дней с даты его подписания и вступает в силу с даты получения по дипломатическим каналам последнего письменного уведомления о выполнении Сторонами внутригосударственных процедур, необходимых для его вступления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_________________«_____»_____________ 2014 года, в двух экземплярах , каждый на русском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</w:t>
      </w:r>
      <w:r>
        <w:rPr>
          <w:rFonts w:ascii="Arial" w:cs="Arial" w:eastAsia="Arial" w:hAnsi="Arial"/>
          <w:sz w:val="24"/>
          <w:szCs w:val="24"/>
        </w:rPr>
        <w:t xml:space="preserve">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Кыргызско-Российского Фонда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Кыргызско-Российский Фонд развития (далее - Фонд) учрежден и действует в соответствии с Соглашением между Правительством Кыргызской Республики и Российской Федерации о развитии экономического сотрудничества в условиях евразийской экономической интеграции от 29 мая 2014 года (далее - Соглашение от 29 мая 2014 года), Соглашением между Правительством Кыргызской Республики и Российской Федерации о Кыргызско-Российском Фонде развития от «_____»___________ 2014 года (далее - Соглашение)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 является неотъемлемой частью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Учредители, статус, цель, задачи, функции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Учредители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Учредителями Фонда являются Правительство Кыргызской Республики и Правительство Российской Федерации (далее - «Стороны»).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Наименование, место нахождения, язык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Полное название Фонда: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русском языке:         «Кыргызско-Российский Фонд развития»;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кыргызском языке:    «Кыргыз - Россия өнүгүү фонду»;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английском языке</w:t>
      </w:r>
      <w:r>
        <w:rPr>
          <w:rFonts w:ascii="Arial" w:cs="Arial" w:eastAsia="Arial" w:hAnsi="Arial"/>
          <w:sz w:val="24"/>
          <w:szCs w:val="24"/>
        </w:rPr>
        <w:t xml:space="preserve">:    «Kyrgyz Russian Development Fund».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название: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русском языке:         «КРФР»;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кыргызском языке:    «КРӨФ»;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английском языке:    «KRDF».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Местонахождение Фонда: город Бишкек,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Рабочим и официальным языком Фонда является русский язык.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 является международной организацией – субъектом международного права, обладает международной правоспособностью и имеет право заключать международные договоры в пределах своей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 обладает правами юридического лица,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совершает любые сделки, не противоречащие Уставу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арендует, приобретает и отчуждает движимое и недвижимое имущество, а также иным способом распоряжается этим имуществом для обеспечения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открывает банковские счета и совершает операции с денежными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не отвечает по обязательствам своих учредителей, а учредители Фонда не отвечают по обязательствам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 счет средств Фонда не допускается исполнение обязательств Сторон, не относящихся к операциям Фонда. Средства Фонда не могут быть изъяты в принудительном порядке по требованиям третьих лиц в счет исполнения обязательств Сторон, не относящихся к операциям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Фонд вправе открывать филиалы и/или представительства на территории Кыргызской Республики и Российской Федерации в соответствии с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Цели и задачи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 учрежден в целях содействия экономическому сотрудничеству между Кыргызской Республикой и Российской Федерацией, модернизации и развитию экономики Кыргызской Республики, эффективному использованию возможностей, обусловленных участием Сторон в евразийской экономической интеграции.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достижения обозначенных целей Фонд: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кредитование самоокупаемых проектов в приоритетных секторах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участвует в капитале хозяйствующих субъектов, зарегистрированных и ведущих свою деятельность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оказывает содействие хозяйствующим субъектам, зарегистрированным и ведущим свою деятельность в Кыргызской Республике, в получении средне- и долгосрочных кредитов на приемлемых финансовых условиях, в частности, по ставкам ниже среднерыночных, при сопоставимых сроках возврата этих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участвует в развитии финансового сектора экономики Кыргызской Республики, в том числе оказании содействия внедрению субъектами-получателями средств Фонда новых видов финансовых услуг и 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оказывает содействие в использовании его партнерами и клиентами современных методов корпоративного управления; решает иные задачи, совместно определяемые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решает иные задачи, совместно определяемые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целей своей деятельности и решения поставленных задач Фонд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отбор и оценку проектов, предлагаемых к финансированию в соответствии с регламентами и процедурами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финансирование проектов, в том числе путем участия в капитале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условия отбора и финансирования кредитных организаций для реализации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мониторинг реализации финансируемых Фондом или при его участии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привлекает кредиты, а также размещает облигационные займы и другие долговые бумаги на национальных и международных финансовых рынках в соответствии с политикой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размещает временно свободные средства в соответствии с политикой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взаимодействует с международными организациями, корпорациями и институтами развития в целях реализации проектов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оказывает услуги финансового и инвестиционного консалтинга;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иную деятельность, которая не противоречит целям Фонда, определяемым Соглашением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Средствами Фонда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взносы в уставный капитал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поступления от размещения (инвестирования) временно свободных средств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заемные средства, предоставление которых обеспечивает Российская Федерация;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поступления от предоставления средств Фонда на возвратной основе и инвестиций (участие в капитале);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пожертвования в Фонд;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иные поступления в Фонд.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Взнос в уставный капитал Фонда составляет сумму в долларах США и/или в российских рублях, эквивалентную 500 000 000 (пятьсот миллионов)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Взнос в уставный капитал осуществляется Российской Федерацией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сумма в долларах США и/или в российских рублях, эквивалентная 100 000 000 (сто миллионов) долларов США, до 31 декабря 2014 года вносится в пользу Фонда на счет, открытый в Национальном банке Кыргызской Республики после подписания Соглашения между Правительством Кыргызской Республики и Правительством Российской Федерации о Кыргызско-Российском Фонде развития и настоящего Устава;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сумма в долларах США и/или в российских рублях, эквивалентная 400 000 000 (четыреста миллионов) долларов США, вносится на счет Фонда в Национальном банке Кыргызской Республики в соответствии с графиком (</w:t>
      </w:r>
      <w:hyperlink w:history="1" r:id="rIdltpnujtz4ir-vmslp3u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), который является неотъемлемой частью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течение двух лет с даты вступления в силу Соглашения от 29 мая 2014 года Российская Федерация обеспечивает предоставление Фонду заемных средств в долларах США и/или в российских рублях в размере, эквивалентном 500 000 000 (пятьсот миллионов) долларов США, на условиях, аналогичных предоставляемым Международной ассоциацией развития группы Всемирного банка, и в порядке, определяемом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Помимо заемных средств, указанных в пункте 4 настоящей статьи, Фонд вправе привлекать заемные средства из других источников на условиях, аналогичных финансовым условиям кредитов Международной ассоциации развития группы Всемирного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Прибыль (убыток) Фонда определяется по результатам финансового года в соответствии с Международными стандартами финансовой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Прибыль Фонда направляется на уставные цели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своевременного покрытия возможных убытков, связанных с осуществлением проектной деятельности Фонда, Фонд создает специальные резервы. Порядок их формирования и размер определяются органами управления в соответствии с их компетенцией.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деятельности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Компетентные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взаимодействия между Сторонами, а также Сторон с органами управления Фонда учредители определяют компетентные органы, о чем уведомляют друг друга по дипломатическим каналам.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деятельности Фонда, которые не могут быть разрешены в рамках компетенций органов управления, установленных настоящим Уставом, передаются на рассмотрение учредителей через компетентные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Управление Фондом осуществляют Совет Фонда и Правление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Фонда является высшим органом управления Фонда, осуществляющим стратегическое управление его деятельностью. В состав Совета Фонда входят 2 представителя от кыргызской Стороны и 3 представителя от российской Стороны. Председатель Совета Фонда назначается Правительством Российской Федерации. Председатель Совета Фонда назначает одного из членов Совета Фонда от кыргызской стороны своим заместителем.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 Фонда проводит свои заседания по мере необходимости, но не реже трех раз в год. Внеочередные заседания Совета Фонда созываются по инициативе Правления Фонда или его Председателя, Председателя Совета Фонда, а также по инициативе одной из Сторон. Заседание Совета Фонда является правомочным, если на нем присутствуют все члены Совета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Правление Фонда является постоянно действующим коллегиальным исполнительным органом Фонда. В состав Правления Фонда входят 3 представителя от кыргызской Стороны и 2 представителя от российской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Стороны самостоятельно назначают и освобождают своих представителей в Совете и Правлении Фонда. Председатель Правления Фонда назначается Правительством Кыргызской Республики сроком на 3 года. Председатель Правления Фонда назначает одного из членов Правления Фонда от российской Стороны своим заместителем.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Члены Правления Фонда осуществляют свою деятельность на возмездной основе, в пределах бюджета Фонда, утверждаемого Советом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Компетенция Совета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компетенции Совета Фонда относятся следующие полномочия: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принятие решений об увеличении уставного капитала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определение размера вознаграждения Председателя и членов Правления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утверждение организационной структуры Фонда, штатного расписания и предельного размера оплаты труда сотрудников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утверждение годового отчета Правления Фонда, финансовой отчетности Фонда, с учетом аудиторского заключения;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рассмотрение отчетов Правления Фонда об эффективности операций, финансируемых за счет средств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утверждение бюджета и финансового плана Фонда на очередной финансовый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утверждение порядка выбора внешнего аудитора Фонда и самого внешнего аудитора Фонда, а также порядка деятельности службы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осуществление надзора за деятельностью Правления Фонда по административному управлению и распоряжению средствами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определение приоритетов Фонда в области международного сотрудничества и принятие решений о заключении международных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принятие решений об открытии филиалов и/или представительств на территории государств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л) утверждение учетной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м) утверждение инвестиционной, кредитной и заемной политик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н) рассмотрение и утверждение проектов, предложенных Правлением Фонда для инвестирования или кредитования, на сумму свыше 10 000 000 (десять миллионов) долларов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о) утверждение регламента работы Совета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п) принятие решений о создании, порядке и условиях функционирования комитетов, необходимых для осуществления инвестиционной и кредитной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р) представление учредителям Фонда предложений о приостановлении и/или прекращении деятельности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с) представление учредителям Фонда предложений о внесении изменений в Соглашение и настоящий Устав;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т) принятие решения об инициировании временного приостановления и/или прекращения деятельности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у) иные вопросы, решение которых возлагается на Совет Фонда в соответствии с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Фонда вправе передавать Правлению Фонда полномочия по отдельным вопросам, за исключением вопросов, требующих наличия соответствующих полномочий при голосовании членами Совета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Контракт с Председателем Правления Фонда подписывается Председателем Совета Фонда или по его письменному поручению членом Совета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Голосование в Совете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Каждый член Совета Фонда обладает одним голосом. Передача полномочий по голосованию другим лицам допускается при условии подтверждения такой передачи компетентными органами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вопросам, предусмотренным подпунктами «а», «е», «и», «к», «м», «о», «с», «т» пункта 1 статьи 9 настоящего Устава, решение Совета Фонда принимается единогласно (консенсусом).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вопросам, требующим принятия единогласного решения, члены Совета Фонда должны иметь соответствующие полномочия и/или решения Сторон, при этом передача полномочий по голосованию другим лицам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остальным вопросам деятельности Фонда решения принимаются Советом Фонда простым большинством голосов от общего числа членов Совета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Совет Фонда вправе проводить голосование путем письменного заочного опроса членов Совета Фонда. Такие решения оформляются протоколом заседания Совета Фонда, который рассылается членам Совета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Правление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Деятельность Правления Фонда регламентируется Советом Фонда. При осуществлении своей деятельности Правление Фонда руководствуется настоящим Уставом и решениями Совета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Правление Фонда подотчетно Совету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компетенции Правления Фонда относятся следующие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разработка и внесение на утверждение Совета Фонда инвестиционной, кредитной, заемной и учетной политик;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разработка и утверждение других политик и программ деятельности Фонда, подготовка предложений по решению стратегических задач деятельности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подготовка и проведение заседаний Совета Фонда, представление на утверждение Совета Фонда годового отчета Правления Фонда, финансовой отчетности, финансового плана и проекта бюджета Фонда на очередной финансовый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принятие решений по инвестициям и финансированию проектов, за исключением вопросов, отнесенных настоящим Уставом к полномочиям Совета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подготовка для рассмотрения на заседаниях Совета Фонда проектов решений по вопросам, отнесенным настоящим Уставом к полномочиям Совета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принятие решений по размещению и привлечению средств, определение рациональной структуры активов и пассивов Фонда с целью поддержания ликвидности и получения прибыли, обеспечение контроля над рисками и ликвидностью;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утверждение процентных ставок и тарифов на услуги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утверждение правил и процедур Фонда, относящихся к компетенции Правления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другие вопросы деятельности Фонда, не отнесенные настоящим Уставом к полномочиям Совета Фонда и Председателя Правления Фонда..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Заседания Правления Фонда проводятся по мере необходимости, но не реже одного раза в месяц. Заседание считается действительным, если на нем присутствует не менее 4/5 от общего количества членов Правления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Процедура принятия решений по вопросам, предусмотренным подпунктом «г» пункта 2 настоящей статьи определяется Правлением Фонда на основании инвестиционной и кредитной политик, утверждаемых Советом Фонда в соответствии с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вопросам, предусмотренным подпунктом «е» пункта 2 настоящей статьи, решение Правления Фонда принимается единогласно по принципу консенсуса.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 остальным вопросам, отнесенным к компетенции Правления Фонда, решения принимаются большинством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принятии решений каждый член Правления Фонда имеет один голос. Передача полномочий по голосованию другим лицам не допускается. Члены Правления Фонда вправе включать в протоколы заседаний Правления Фонда свои замечания и предложения. Протокол заседания Правления подписывается Председателем Правления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Председатель Правления Фонда руководит деятельностью Фонда и Правления Фонда в рамках своей компетенции и прав, определенных настоящим Уставом и органами управления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Председатель Правления Фонда представляет Фонд и наделен следующими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совершать от имени Фонда (без доверенности) операции и сделки в пределах полномочий, установленных настоящим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выступать от имени Фонда и представлять его интересы, в том числе в международных организациях, органах государственной власти и управления, судах и других учреждениях и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принимать единоличное решение по заключению сделок, связанных с хозяйственной деятельностью Фонда и не относящихся к кредитной и инвестиционной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принимать и увольнять сотрудников Фонда, определять их должностные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вносить предложения по персональному составу службы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издавать приказы и давать указания, обязательные для исполнения всеми сотрудниками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подписывать финансовые и распорядительные документы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осуществлять иные полномочия в соответствии с положениями настоящего Устава.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Председатель Правления Фонда несет ответственность перед Советом Фонда за исполнение его решений, организацию работы Фонда и результаты 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Председатель Правления Фонда распределяет полномочия и должностные обязанности членов Правления Фонда и организует работу Правления Фонда. В отсутствие Председателя Правления Фонда его функции и полномочия осуществляет его заместитель.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Отдельные аспекты деятельности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Запрет политической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Фонд, члены Совета, Правления и сотрудники Фонда в своей деятельности руководствуются исключительно интересами Фонда, его целями и функциями, предусмотренными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Учитывая статус Фонда, как международной организации, учредители Фонда воздерживаются от любых попыток оказывать давление на кого-либо из должностных лиц Фонда при выполнении ими своих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 не участвует в привлечении кредитных ресурсов, получении помощи или иного рода содействия, которые могут каким бы то ни было образом нанести ущерб его целям или функциям, ограничить их, привести к отклонению от них или иным образом изменить 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Фонд, члены Правления Фонда и сотрудники Фонда не вправе вмешиваться в политические события, происходящие в любом из государств учредителей Фонда, принимать решения, связанные с прямым или косвенным финансированием политических партий, организаций и лиц, участвующих в политической деятельности, напрямую или косвенно. При принятии решений органы Фонда должны руководствоваться исключительно соображениями, направленными на достижение целей настоящего Устава.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Принципы деятельности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Операции Фонда проводятся в соответствии со следующими принципами: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Фонд осуществляет финансирование проектов на условиях срочности, возвратности и платности.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Фонд не привлекает каких-либо взносов и не санкционирует получение какого-либо содействия, которые могут каким бы то ни было образом нанести ущерб его целям и задачам, ограничить их, привести к отклонению от них или иным образом изменить 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Фонд не финансирует никакие мероприятия на территории государств Сторон, если одна из Сторон возражает против такого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Кредиты, инвестиции или иное финансирование, осуществляемое Фондом, используются для приобретения товаров и услуг в государствах-учредителях Фонда, произведенных в государствах-учредителях Фонда, за исключением случаев, когда Совет Фонда или Правление Фонда разрешит закупку в государстве, не являющемся учредителем Фонда, товаров и услуг, произведенных в государстве, не являющемся учредителем Фонда, делающих такую закупку экономически целесообразной и инвестиции эффективными.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Фонд принимает необходимые меры, чтобы любой кредит, предоставленный Фондом, или займ, в котором Фонд принял участие, либо участие в капитале использовались исключительно в целях, на которые этот кредит или участие в капитале были предоставлены, должным образом учитывая при этом соображения экономии и эффективности.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Финансовый год, финансовая и иная отчетность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Финансовый год Фонда начинается 1 января и заканчивается 31 декабря.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ведет бухгалтерский учет и подготавливает финансовую отчетность в соответствии с Международными стандартами финансовой отчетности (МСФО). Фонд также имеет право вести бухгалтерский учет и составлять финансовую отчетность в российских рублях. Статистическая и налоговая отчетность представляются согласно законодательству Кыргызской Республики в части, не противоречащей настоящему Уставу.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 Фонда и публикация отчетов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осуществления контроля за финансово-хозяйственной деятельностью Фонда в его структуре создается служба внутреннего аудита персональный состав которой утверждается Советом Фонда сроком на один год, с возможностью его продления. Служба внутреннего аудита подотчетна Совету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проверки и подтверждения достоверности годовой финансовой отчетности Фонда ежегодно проводится независимый внешний аудит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отбора независимой международной профессиональной аудиторской организации, имеющей лицензию на проведение аудита и не связанной имущественными интересами с Фондом или его учредителями, определяется Советом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Фонда ежегодно утверждает независимую международную профессиональную аудиторскую организацию, признанную лучшей по результатам отбора, и предоставляет право на заключение контракта с ней председателю Правления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 рассылает учредителям Фонда годовой отчет и аудиторское заключение на него не позднее первого квартала года, следующего за отчетным периодом.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публикует свои финансовые отчеты и любые иные отчеты, публикация которых представляется ему целесообразной для достижения своих целей и выполнения своих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Иммунитеты, привилегии и льготы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Иммунитеты и привилегии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достижения своих целей и выполнения своих функций Фонд наделяется на территории государств-учредителей Фонда иммунитетами, привилегиями и льготами, предусмотренными настоящим разделом и зафиксированными в заключенных между Фондом и учредителями Фонда соглашениях.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 обладает иммунитетом от любого судебного преследования.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Независимо от положений пункта 1 настоящей статьи, никакие действия и иски не предпринимаются против Фонда со стороны любого учредителя Фонда или любого лица, органа и учреждения учредителя, действующего или предъявляющего требования от имени такого учредителя. Учредители Фонда могут использовать специальные процедуры для урегулирования противоречий, предусмотренные настоящим Уставом,  положениями и регламентами  Фонда, а также соглашениями, заключенными Фондом с учредителями и международными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Имущество и активы Фонда, находящиеся на территории государств-учредителей Фонда, обладают иммунитетами от обыска, реквизиции, ареста, конфискации, экспроприации или любой иной формы изъятия либо отчуждения, за исключением случаев, связанных с реализацией положений статьи 22 настоящего Устава.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той степени, в какой это необходимо для достижения целей и выполнения функций Фонда, и с учетом положений настоящего Устава все имущество и активы Фонда свободны от каких бы то ни было ограничений, предписаний и мораториев.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Архивы, имущество, а также любая информация, которые принадлежат Фонду, либо владельцем которых он является, неприкосновенны на территории государств-учредителей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Налоговые льготы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Фонд, его доходы, имущество и другие активы, а также его операции и сделки, осуществляемые в соответствии с настоящим Уставом на территории государств-учредителей Фонда, освобождаются от любых налогов, в том числе налога на прибыль, сборов, пошлин и других обязательных платежей в бюджет, за исключением тех, которые возникают у клиентов и контрагентов Фонда в связи с их операциями и сделками с Фондом.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Действия настоящей статьи не распространяются на сотрудников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от иммунитетов и привилегий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Фонда может отказаться от любого иммунитета, привилегии или льготы, предусмотренных настоящим Уставом, в той степени и на таких условиях, которые, по его мнению, могут отвечать интересам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изменений в настоящий Устав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взаимному согласию Сторон в настоящий Устав могут быть внесены изменения и дополнения, которые оформляются отдельными протоколами и вступают в силу в порядке, установленном этими протоколами.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 споров, связанных с толкованием и применением настоящего Устава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Споры, связанные с толкованием и применением настоящего Устава, возникающие между одной из Сторон и Фондом либо между Сторонами, разрешаются путем консультаций и переговоров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разрешения споров, возникающих в ходе деятельности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Споры и разногласия, возникающие в ходе деятельности Фонда между Фондом и учредителем Фонда, разрешаются путем переговоров и консультаций.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случае, если в течение 3-х месяцев в результате переговоров и консультаций спор не будет урегулирован, данный спор передается на рассмотрение в третейский суд, состоящий из трех арбитров, один из которых назначается Фондом, другой - соответствующим учредителем Фонда, а третий - либо по согласованию назначенных арбитров, либо, если Стороны не придут к единому соглашению по третьему арбитру, по назначению Председателя Международного коммерческого Суда Организации Объединенных Наций. Арбитры принимают решение большинством голосов, и принятое ими решение является окончательным и обязательным для сторон спора.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временного приостановления деятельности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чрезвычайной ситуации Совет Фонда может принять решение об инициировании приостановления деятельности Фонда. Решение о приостановлении деятельности Фонда принимается учредителями Фонда по представлению Совета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принятия решения об инициировании временного приостановления деятельности Фонда приостанавливается заключение новых соглашений о предоставлении средств Фонда и совершение сделок со средствами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прекращения деятельности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Решение об инициировании прекращения деятельности Фонда принимается Советом Фонда. Решение о прекращении деятельности Фонда принимается учредителями Фонда по представлению Совета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принятии решения об инициировании прекращения деятельности Фонда все операции со средствами Фонда немедленно прекращаются, за исключением деятельности по защите и сохранению средств Фонда, аккумулированию платежей по действующим соглашениям о предоставлении средств Фонда и урегулированию обязательств, подлежащих оплате за счет средств Фонда, возникших до даты принятия Советом Фонда соответствующего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</w:t>
      </w:r>
      <w:r>
        <w:rPr>
          <w:rFonts w:ascii="Arial" w:cs="Arial" w:eastAsia="Arial" w:hAnsi="Arial"/>
          <w:sz w:val="24"/>
          <w:szCs w:val="24"/>
        </w:rPr>
        <w:t xml:space="preserve">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выплаты взноса в уставный капитал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положений настоящего Соглашения и Статьи 6 (Средства Фонда) пункта 3 подпункта б) Устава Кыргызско-Российского Фонда развития Стороны договорились о том, что сумма в долларах США и/или в российских рублях, эквивалентная 400 000 000 (четыреста миллионов) долларов США, уплачивается в соответствии со следующим графиком: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28"/>
        <w:gridCol w:w="4917"/>
        <w:gridCol w:w="4433"/>
      </w:tblGrid>
      <w:tr>
        <w:tc>
          <w:tcPr>
            <w:tcW w:type="dxa" w:w="8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платежа в долларах США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платежа</w:t>
            </w:r>
          </w:p>
        </w:tc>
      </w:tr>
      <w:tr>
        <w:tc>
          <w:tcPr>
            <w:tcW w:type="dxa" w:w="8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50 000 000</w:t>
            </w:r>
          </w:p>
        </w:tc>
        <w:tc>
          <w:tcPr>
            <w:tcW w:type="dxa" w:w="4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марта 2015 года</w:t>
            </w:r>
          </w:p>
        </w:tc>
      </w:tr>
      <w:tr>
        <w:tc>
          <w:tcPr>
            <w:tcW w:type="dxa" w:w="8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100 000 000</w:t>
            </w:r>
          </w:p>
        </w:tc>
        <w:tc>
          <w:tcPr>
            <w:tcW w:type="dxa" w:w="4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июня 2015 года</w:t>
            </w:r>
          </w:p>
        </w:tc>
      </w:tr>
      <w:tr>
        <w:tc>
          <w:tcPr>
            <w:tcW w:type="dxa" w:w="8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50 000 000</w:t>
            </w:r>
          </w:p>
        </w:tc>
        <w:tc>
          <w:tcPr>
            <w:tcW w:type="dxa" w:w="4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сентября 2015 года</w:t>
            </w:r>
          </w:p>
        </w:tc>
      </w:tr>
      <w:tr>
        <w:tc>
          <w:tcPr>
            <w:tcW w:type="dxa" w:w="8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50 000 000</w:t>
            </w:r>
          </w:p>
        </w:tc>
        <w:tc>
          <w:tcPr>
            <w:tcW w:type="dxa" w:w="4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2015 года</w:t>
            </w:r>
          </w:p>
        </w:tc>
      </w:tr>
      <w:tr>
        <w:tc>
          <w:tcPr>
            <w:tcW w:type="dxa" w:w="8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50 000 000</w:t>
            </w:r>
          </w:p>
        </w:tc>
        <w:tc>
          <w:tcPr>
            <w:tcW w:type="dxa" w:w="4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марта 2016 года</w:t>
            </w:r>
          </w:p>
        </w:tc>
      </w:tr>
      <w:tr>
        <w:tc>
          <w:tcPr>
            <w:tcW w:type="dxa" w:w="8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100 000 000</w:t>
            </w:r>
          </w:p>
        </w:tc>
        <w:tc>
          <w:tcPr>
            <w:tcW w:type="dxa" w:w="4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29 мая 2016 года</w:t>
            </w:r>
          </w:p>
        </w:tc>
      </w:tr>
      <w:tr>
        <w:tc>
          <w:tcPr>
            <w:tcW w:type="dxa" w:w="8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4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400 000 000</w:t>
            </w:r>
          </w:p>
        </w:tc>
        <w:tc>
          <w:tcPr>
            <w:tcW w:type="dxa" w:w="4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эквивалентная сумма в российских рублях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n-qucgnfe_xldnabj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dalil.kg/document/212758</w:t>
      </w:r>
    </w:hyperlink>
  </w:p>
  <w:p>
    <w:pPr>
      <w:spacing w:after="0" w:before="40"/>
      <w:jc w:val="center"/>
    </w:pPr>
    <w:hyperlink w:history="1" r:id="rId21jkj_kg1wpdwcit0zz-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etbcsnftg2cxiyxfadp" Type="http://schemas.openxmlformats.org/officeDocument/2006/relationships/hyperlink" Target="https://dalil.kg/document/212758#&#1088;1" TargetMode="External"/><Relationship Id="rIdlkzpcerysfbqaidpste_-" Type="http://schemas.openxmlformats.org/officeDocument/2006/relationships/hyperlink" Target="https://dalil.kg/document/212758#&#1088;2" TargetMode="External"/><Relationship Id="rIdfpas7hnfo8i3jwuk8tzdx" Type="http://schemas.openxmlformats.org/officeDocument/2006/relationships/hyperlink" Target="https://dalil.kg/document/212758#&#1088;3" TargetMode="External"/><Relationship Id="rIdltpnujtz4ir-vmslp3u2h" Type="http://schemas.openxmlformats.org/officeDocument/2006/relationships/hyperlink" Target="https://dalil.kg/document/212758#&#1088;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n-qucgnfe_xldnabjrc" Type="http://schemas.openxmlformats.org/officeDocument/2006/relationships/hyperlink" Target="https://dalil.kg/document/212758" TargetMode="External"/><Relationship Id="rId21jkj_kg1wpdwcit0zz-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2026-09-26T18:10:54.439Z</dcterms:created>
  <dcterms:modified xsi:type="dcterms:W3CDTF">2026-09-26T18:10:54.439Z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