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9o4pvfkiyw6pdrlk-g9e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января 2008 года № 30 </w:t>
      </w:r>
    </w:p>
    <w:p>
      <w:pPr>
        <w:spacing w:after="120"/>
        <w:jc w:val="both"/>
      </w:pPr>
      <w:r>
        <w:rPr>
          <w:rFonts w:ascii="Arial" w:cs="Arial" w:eastAsia="Arial" w:hAnsi="Arial"/>
          <w:sz w:val="28"/>
          <w:szCs w:val="28"/>
        </w:rPr>
        <w:t xml:space="preserve">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1. Установить следующее распределение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принимает решения по кадровым вопросам.</w:t>
      </w:r>
    </w:p>
    <w:p>
      <w:pPr>
        <w:spacing w:after="120"/>
        <w:jc w:val="both"/>
      </w:pPr>
      <w:r>
        <w:rPr>
          <w:rFonts w:ascii="Arial" w:cs="Arial" w:eastAsia="Arial" w:hAnsi="Arial"/>
          <w:sz w:val="24"/>
          <w:szCs w:val="24"/>
        </w:rPr>
        <w:t xml:space="preserve">Координирует и ведет вопросы: обеспечения реализации мер по охране государственного суверенитета, территориальной целостности, защиты конституционного строя, а также мер по обороноспособности, национальной и общественной безопасности и правопорядку, борьбы с преступностью и коррупцией; делимитации и демаркации государственной границы Кыргызской Республики; обеспечения законности, свобод и прав граждан; законопроектной деятельности Правительства Кыргызской Республики и правового обеспечения; международных отношений и связей, внешнеэкономической деятельности и экономического развития страны; государственного финансового планирования и разработки республиканского бюджета, обеспечения проведения финансовой, тарифной, инвестиционной и налоговой политики; управления объектами государственного имущества, разгосударствления и приватизации; антимонопольной политики и развития конкуренции; технического регулирования и развития финансового рынка; развития топливно-энергетической отрасли и отраслей промышленности, транспорта, связи и коммуникаций; государственной статистики.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Конституционным судом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Национальным статистическим комитетом Кыргызской Республики, Национальным банком Кыргызской Республики, Счетной палатой Кыргызской Республики, Службой государственной охраны Кыргызской Республики, Национальным агентством Кыргызской Республики по предупреждению коррупции.</w:t>
      </w:r>
    </w:p>
    <w:p>
      <w:pPr>
        <w:spacing w:after="120"/>
        <w:jc w:val="both"/>
      </w:pPr>
      <w:r>
        <w:rPr>
          <w:rFonts w:ascii="Arial" w:cs="Arial" w:eastAsia="Arial" w:hAnsi="Arial"/>
          <w:sz w:val="24"/>
          <w:szCs w:val="24"/>
        </w:rPr>
        <w:t xml:space="preserve">Возглавляет и координирует работу межправительственной комиссии по торгово-экономическому и научно-техническому сотрудничеству, обеспечивает сотрудничество Кыргызской Республики в рамках Евразийского экономического сообщества, СНГ, ОДКБ, ШОС, ОЭС на уровне глав правительств, а также по использованию водно-энергетических ресурсов в Центральной Азии.</w:t>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Координирует и ведет вопросы: социально-экономического развития регионов; координации деятельности местных государственных администраций и органов местного самоуправления, взаимодействия их с министерствами, государственными комитетами, административными ведомствами и иными органами исполнительной власти; организации государственной службы, проведения административной реформы и децентрализации государственного управления и развития местного самоуправления; контроля за выполнением доходной части республиканского бюджета; взаимодействия с гражданским обществом, защиты населения и территорий от чрезвычайных ситуаций; государственного материального и мобилизационных резервов, государственных закупок; аграрной политики и развития агропромышленного комплекса; охраны окружающей среды, экологической безопасности и природопользования; управления земельными ресурсами и регулирования земельных отношений; подготовки и проведения весенне-осенних полевых работ в сельском хозяйстве; развития предпринимательства; подготовки и проведения осенне-зимнего отопительного периода; строительного комплекса и жилищно-коммунального хозяйства; строительства, ремонта и содержания автомобильных и железных дорог; функционирования свободных экономических зон.</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Агентством Кыргызской Республики по делам государственной службы, Национальным агентством по делам местного самоуправления, Агентством развития и инвестирования сообществ Кыргызской Республики (АРИС), ОАО "Айыл Банк", АО "Микрокредитная компания "Фонд развития предпринимательства".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кадровые назначения Премьер-министра Кыргызской Республики или Правительства Кыргызской Республики по отраслям, относящихся к деятельности первого вице-премьер-министра Кыргызской Республики.</w:t>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Координирует и ведет вопросы: социальной, демографической и миграционной политики, занятости населения; социального страхования, системы социальных гарантий; проведения политики в сфере образования, науки, здравоохранения и социального обеспечения граждан; развития культуры, спорта; государственной молодежной политики; развития туристической отрасли; реализации государственной политики в сфере массовых коммуникаций; интеллектуальной собственности; международного культурного, образовательного и гуманитарного сотрудничества; реформирования пенитенциарной системы; поставки гуманитарной помощи; обеспечивает сотрудничество в рамках Международного Фонда по спасению Арала.</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Социальным фондом Кыргызской Республики, Национальной академией наук Кыргызской Республики, Национальной телерадиовещательной компанией Кыргызской Республики, Кыргызским национальным информационным агентством "Кабар", Национальной комиссией по государственному языку при Президенте Кыргызской Республики, профсоюзными и общественными организациями, партиями и объединениями, средствами массовой информации, религиозными организациями.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кадровые назначения Премьер-министра Кыргызской Республики и Правительства Кыргызской Республики по курируемым направлениям.</w:t>
      </w:r>
    </w:p>
    <w:p>
      <w:pPr>
        <w:spacing w:after="120"/>
        <w:jc w:val="both"/>
      </w:pPr>
      <w:r>
        <w:rPr>
          <w:rFonts w:ascii="Arial" w:cs="Arial" w:eastAsia="Arial" w:hAnsi="Arial"/>
          <w:sz w:val="24"/>
          <w:szCs w:val="24"/>
        </w:rPr>
        <w:t xml:space="preserve">2. Утвердить перечень министерств, государственных комитетов, административных ведомств, иных органов исполнительной власти, местных государственных администраций и центральных органов государственной власти Кыргызской Республики, курируемых и координируемых Премьер-министром, первым вице-премьер-министром и вице-премьер-министром Кыргызской Республики, согласно приложению.</w:t>
      </w:r>
    </w:p>
    <w:p>
      <w:pPr>
        <w:spacing w:after="120"/>
        <w:jc w:val="both"/>
      </w:pPr>
      <w:r>
        <w:rPr>
          <w:rFonts w:ascii="Arial" w:cs="Arial" w:eastAsia="Arial" w:hAnsi="Arial"/>
          <w:sz w:val="24"/>
          <w:szCs w:val="24"/>
        </w:rPr>
        <w:t xml:space="preserve">3. Признать утратившими силу </w:t>
      </w:r>
      <w:hyperlink w:history="1" r:id="rIdpdsjpqaicxdzfitdwnexm">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9 марта 2007 года N 82.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распоряжению Премьер-министра
 Кыргызской Республики
 от 22 января 2008 года № 30</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ПЕРЕЧЕНЬ министерств, государственных комитетов,административных ведомств, иных органов исполнительной власти, местных государственных администраций и центральных органов государственной власти Кыргызской Республики, курируемых и координируемых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управлению государственным имуществом;</w:t>
      </w:r>
    </w:p>
    <w:p>
      <w:pPr>
        <w:spacing w:after="120"/>
        <w:jc w:val="both"/>
      </w:pPr>
      <w:r>
        <w:rPr>
          <w:rFonts w:ascii="Arial" w:cs="Arial" w:eastAsia="Arial" w:hAnsi="Arial"/>
          <w:sz w:val="24"/>
          <w:szCs w:val="24"/>
        </w:rPr>
        <w:t xml:space="preserve">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Финансовой полиции при Правительстве Кыргызской Республики;</w:t>
      </w:r>
    </w:p>
    <w:p>
      <w:pPr>
        <w:spacing w:after="120"/>
        <w:jc w:val="both"/>
      </w:pPr>
      <w:r>
        <w:rPr>
          <w:rFonts w:ascii="Arial" w:cs="Arial" w:eastAsia="Arial" w:hAnsi="Arial"/>
          <w:sz w:val="24"/>
          <w:szCs w:val="24"/>
        </w:rPr>
        <w:t xml:space="preserve">Службы финансовой разведки Кыргызской Республики;</w:t>
      </w:r>
    </w:p>
    <w:p>
      <w:pPr>
        <w:spacing w:after="120"/>
        <w:jc w:val="both"/>
      </w:pPr>
      <w:r>
        <w:rPr>
          <w:rFonts w:ascii="Arial" w:cs="Arial" w:eastAsia="Arial" w:hAnsi="Arial"/>
          <w:sz w:val="24"/>
          <w:szCs w:val="24"/>
        </w:rPr>
        <w:t xml:space="preserve">Пограничной службы Кыргызской Республики;</w:t>
      </w:r>
    </w:p>
    <w:p>
      <w:pPr>
        <w:spacing w:after="120"/>
        <w:jc w:val="both"/>
      </w:pPr>
      <w:r>
        <w:rPr>
          <w:rFonts w:ascii="Arial" w:cs="Arial" w:eastAsia="Arial" w:hAnsi="Arial"/>
          <w:sz w:val="24"/>
          <w:szCs w:val="24"/>
        </w:rPr>
        <w:t xml:space="preserve">Агентства Кыргызской Республики по контролю наркотиков;</w:t>
      </w:r>
    </w:p>
    <w:p>
      <w:pPr>
        <w:spacing w:after="120"/>
        <w:jc w:val="both"/>
      </w:pPr>
      <w:r>
        <w:rPr>
          <w:rFonts w:ascii="Arial" w:cs="Arial" w:eastAsia="Arial" w:hAnsi="Arial"/>
          <w:sz w:val="24"/>
          <w:szCs w:val="24"/>
        </w:rPr>
        <w:t xml:space="preserve">Национального агентства связи Кыргызской Республики;</w:t>
      </w:r>
    </w:p>
    <w:p>
      <w:pPr>
        <w:spacing w:after="120"/>
        <w:jc w:val="both"/>
      </w:pPr>
      <w:r>
        <w:rPr>
          <w:rFonts w:ascii="Arial" w:cs="Arial" w:eastAsia="Arial" w:hAnsi="Arial"/>
          <w:sz w:val="24"/>
          <w:szCs w:val="24"/>
        </w:rPr>
        <w:t xml:space="preserve">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Национального института стандартов и метрологии Кыргызской Республики.</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Конституционным судом Кыргызской Республики;</w:t>
      </w:r>
    </w:p>
    <w:p>
      <w:pPr>
        <w:spacing w:after="120"/>
        <w:jc w:val="both"/>
      </w:pPr>
      <w:r>
        <w:rPr>
          <w:rFonts w:ascii="Arial" w:cs="Arial" w:eastAsia="Arial" w:hAnsi="Arial"/>
          <w:sz w:val="24"/>
          <w:szCs w:val="24"/>
        </w:rPr>
        <w:t xml:space="preserve">Верховным судом Кыргызской Республики;</w:t>
      </w:r>
    </w:p>
    <w:p>
      <w:pPr>
        <w:spacing w:after="120"/>
        <w:jc w:val="both"/>
      </w:pPr>
      <w:r>
        <w:rPr>
          <w:rFonts w:ascii="Arial" w:cs="Arial" w:eastAsia="Arial" w:hAnsi="Arial"/>
          <w:sz w:val="24"/>
          <w:szCs w:val="24"/>
        </w:rPr>
        <w:t xml:space="preserve">Генеральной прокуратурой Кыргызской Республики;</w:t>
      </w:r>
    </w:p>
    <w:p>
      <w:pPr>
        <w:spacing w:after="120"/>
        <w:jc w:val="both"/>
      </w:pPr>
      <w:r>
        <w:rPr>
          <w:rFonts w:ascii="Arial" w:cs="Arial" w:eastAsia="Arial" w:hAnsi="Arial"/>
          <w:sz w:val="24"/>
          <w:szCs w:val="24"/>
        </w:rPr>
        <w:t xml:space="preserve">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Национальным банком Кыргызской Республики;</w:t>
      </w:r>
    </w:p>
    <w:p>
      <w:pPr>
        <w:spacing w:after="120"/>
        <w:jc w:val="both"/>
      </w:pPr>
      <w:r>
        <w:rPr>
          <w:rFonts w:ascii="Arial" w:cs="Arial" w:eastAsia="Arial" w:hAnsi="Arial"/>
          <w:sz w:val="24"/>
          <w:szCs w:val="24"/>
        </w:rPr>
        <w:t xml:space="preserve">Счетной палатой Кыргызской Республики;</w:t>
      </w:r>
    </w:p>
    <w:p>
      <w:pPr>
        <w:spacing w:after="120"/>
        <w:jc w:val="both"/>
      </w:pPr>
      <w:r>
        <w:rPr>
          <w:rFonts w:ascii="Arial" w:cs="Arial" w:eastAsia="Arial" w:hAnsi="Arial"/>
          <w:sz w:val="24"/>
          <w:szCs w:val="24"/>
        </w:rPr>
        <w:t xml:space="preserve">Службой государственной охраны Кыргызской Республики;</w:t>
      </w:r>
    </w:p>
    <w:p>
      <w:pPr>
        <w:spacing w:after="120"/>
        <w:jc w:val="both"/>
      </w:pPr>
      <w:r>
        <w:rPr>
          <w:rFonts w:ascii="Arial" w:cs="Arial" w:eastAsia="Arial" w:hAnsi="Arial"/>
          <w:sz w:val="24"/>
          <w:szCs w:val="24"/>
        </w:rPr>
        <w:t xml:space="preserve">Национальным агентством Кыргызской Республики по предупреждению коррупции.</w:t>
      </w:r>
    </w:p>
    <w:p>
      <w:pPr>
        <w:spacing w:after="120"/>
        <w:jc w:val="both"/>
      </w:pPr>
      <w:r>
        <w:rPr>
          <w:rFonts w:ascii="Arial" w:cs="Arial" w:eastAsia="Arial" w:hAnsi="Arial"/>
          <w:sz w:val="24"/>
          <w:szCs w:val="24"/>
        </w:rPr>
        <w:t xml:space="preserve">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 (по курируемым вопросам);</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(по курируемым вопросам);</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 (по курируемым вопросам);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Национальным агентством Кыргызской Республики по делам местного самоуправления;</w:t>
      </w:r>
    </w:p>
    <w:p>
      <w:pPr>
        <w:spacing w:after="120"/>
        <w:jc w:val="both"/>
      </w:pPr>
      <w:r>
        <w:rPr>
          <w:rFonts w:ascii="Arial" w:cs="Arial" w:eastAsia="Arial" w:hAnsi="Arial"/>
          <w:sz w:val="24"/>
          <w:szCs w:val="24"/>
        </w:rPr>
        <w:t xml:space="preserve">Академией управления при Президенте Кыргызской Республики;</w:t>
      </w:r>
    </w:p>
    <w:p>
      <w:pPr>
        <w:spacing w:after="120"/>
        <w:jc w:val="both"/>
      </w:pPr>
      <w:r>
        <w:rPr>
          <w:rFonts w:ascii="Arial" w:cs="Arial" w:eastAsia="Arial" w:hAnsi="Arial"/>
          <w:sz w:val="24"/>
          <w:szCs w:val="24"/>
        </w:rPr>
        <w:t xml:space="preserve">Агентством развития и инвестирования сообществ Кыргызской Республики (АРИС);</w:t>
      </w:r>
    </w:p>
    <w:p>
      <w:pPr>
        <w:spacing w:after="120"/>
        <w:jc w:val="both"/>
      </w:pPr>
      <w:r>
        <w:rPr>
          <w:rFonts w:ascii="Arial" w:cs="Arial" w:eastAsia="Arial" w:hAnsi="Arial"/>
          <w:sz w:val="24"/>
          <w:szCs w:val="24"/>
        </w:rPr>
        <w:t xml:space="preserve">ОАО "Айыл банк";</w:t>
      </w:r>
    </w:p>
    <w:p>
      <w:pPr>
        <w:spacing w:after="120"/>
        <w:jc w:val="both"/>
      </w:pPr>
      <w:r>
        <w:rPr>
          <w:rFonts w:ascii="Arial" w:cs="Arial" w:eastAsia="Arial" w:hAnsi="Arial"/>
          <w:sz w:val="24"/>
          <w:szCs w:val="24"/>
        </w:rPr>
        <w:t xml:space="preserve">АО "Микрокредитная компания "Фонд развития предпринимательства".</w:t>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миграции и занятости;</w:t>
      </w:r>
    </w:p>
    <w:p>
      <w:pPr>
        <w:spacing w:after="120"/>
        <w:jc w:val="both"/>
      </w:pPr>
      <w:r>
        <w:rPr>
          <w:rFonts w:ascii="Arial" w:cs="Arial" w:eastAsia="Arial" w:hAnsi="Arial"/>
          <w:sz w:val="24"/>
          <w:szCs w:val="24"/>
        </w:rPr>
        <w:t xml:space="preserve">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физической культуре и спорту, делам молодежи и защите детей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религий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туризму при Правительстве Кыргызской Республики;</w:t>
      </w:r>
    </w:p>
    <w:p>
      <w:pPr>
        <w:spacing w:after="120"/>
        <w:jc w:val="both"/>
      </w:pPr>
      <w:r>
        <w:rPr>
          <w:rFonts w:ascii="Arial" w:cs="Arial" w:eastAsia="Arial" w:hAnsi="Arial"/>
          <w:sz w:val="24"/>
          <w:szCs w:val="24"/>
        </w:rPr>
        <w:t xml:space="preserve">Государственной патентной службы Кыргызской Республики;</w:t>
      </w:r>
    </w:p>
    <w:p>
      <w:pPr>
        <w:spacing w:after="120"/>
        <w:jc w:val="both"/>
      </w:pPr>
      <w:r>
        <w:rPr>
          <w:rFonts w:ascii="Arial" w:cs="Arial" w:eastAsia="Arial" w:hAnsi="Arial"/>
          <w:sz w:val="24"/>
          <w:szCs w:val="24"/>
        </w:rPr>
        <w:t xml:space="preserve">Национальной аттестационной комиссии Кыргызской Республики;</w:t>
      </w:r>
    </w:p>
    <w:p>
      <w:pPr>
        <w:spacing w:after="120"/>
        <w:jc w:val="both"/>
      </w:pPr>
      <w:r>
        <w:rPr>
          <w:rFonts w:ascii="Arial" w:cs="Arial" w:eastAsia="Arial" w:hAnsi="Arial"/>
          <w:sz w:val="24"/>
          <w:szCs w:val="24"/>
        </w:rPr>
        <w:t xml:space="preserve">Национальной комиссии по делам ЮНЕСКО;</w:t>
      </w:r>
    </w:p>
    <w:p>
      <w:pPr>
        <w:spacing w:after="120"/>
        <w:jc w:val="both"/>
      </w:pPr>
      <w:r>
        <w:rPr>
          <w:rFonts w:ascii="Arial" w:cs="Arial" w:eastAsia="Arial" w:hAnsi="Arial"/>
          <w:sz w:val="24"/>
          <w:szCs w:val="24"/>
        </w:rPr>
        <w:t xml:space="preserve">Редакций газет "Эркин Too", "Слово Кыргызстана" и "Кыргыз Туусу", 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Социальным фондом Кыргызской Республики;</w:t>
      </w:r>
    </w:p>
    <w:p>
      <w:pPr>
        <w:spacing w:after="120"/>
        <w:jc w:val="both"/>
      </w:pPr>
      <w:r>
        <w:rPr>
          <w:rFonts w:ascii="Arial" w:cs="Arial" w:eastAsia="Arial" w:hAnsi="Arial"/>
          <w:sz w:val="24"/>
          <w:szCs w:val="24"/>
        </w:rPr>
        <w:t xml:space="preserve">Национальной академией наук Кыргызской Республики;</w:t>
      </w:r>
    </w:p>
    <w:p>
      <w:pPr>
        <w:spacing w:after="120"/>
        <w:jc w:val="both"/>
      </w:pPr>
      <w:r>
        <w:rPr>
          <w:rFonts w:ascii="Arial" w:cs="Arial" w:eastAsia="Arial" w:hAnsi="Arial"/>
          <w:sz w:val="24"/>
          <w:szCs w:val="24"/>
        </w:rPr>
        <w:t xml:space="preserve">Государственной телерадиовещательной компанией Кыргызской Республики;</w:t>
      </w:r>
    </w:p>
    <w:p>
      <w:pPr>
        <w:spacing w:after="120"/>
        <w:jc w:val="both"/>
      </w:pPr>
      <w:r>
        <w:rPr>
          <w:rFonts w:ascii="Arial" w:cs="Arial" w:eastAsia="Arial" w:hAnsi="Arial"/>
          <w:sz w:val="24"/>
          <w:szCs w:val="24"/>
        </w:rPr>
        <w:t xml:space="preserve">Кыргызским национальным информационным агентством "Кабар";</w:t>
      </w:r>
    </w:p>
    <w:p>
      <w:pPr>
        <w:spacing w:after="120"/>
        <w:jc w:val="both"/>
      </w:pPr>
      <w:r>
        <w:rPr>
          <w:rFonts w:ascii="Arial" w:cs="Arial" w:eastAsia="Arial" w:hAnsi="Arial"/>
          <w:sz w:val="24"/>
          <w:szCs w:val="24"/>
        </w:rPr>
        <w:t xml:space="preserve">Национальной комиссией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rgum_xfk7outhmj2k3w">
      <w:r>
        <w:rPr>
          <w:rFonts w:ascii="Arial" w:cs="Arial" w:eastAsia="Arial" w:hAnsi="Arial"/>
          <w:color w:val="132D3F"/>
          <w:sz w:val="16"/>
          <w:szCs w:val="16"/>
          <w:u w:val="single"/>
        </w:rPr>
        <w:t xml:space="preserve">dalil.kg/document/214135</w:t>
      </w:r>
    </w:hyperlink>
  </w:p>
  <w:p>
    <w:pPr>
      <w:spacing w:after="0" w:before="40"/>
      <w:jc w:val="center"/>
    </w:pPr>
    <w:hyperlink w:history="1" r:id="rId1-uig53mngl_md4wcg9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4pvfkiyw6pdrlk-g9ek" Type="http://schemas.openxmlformats.org/officeDocument/2006/relationships/hyperlink" Target="https://dalil.kg/document/210207" TargetMode="External"/><Relationship Id="rIdpdsjpqaicxdzfitdwnexm" Type="http://schemas.openxmlformats.org/officeDocument/2006/relationships/hyperlink" Target="https://dalil.kg/document/22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rgum_xfk7outhmj2k3w" Type="http://schemas.openxmlformats.org/officeDocument/2006/relationships/hyperlink" Target="https://dalil.kg/document/214135" TargetMode="External"/><Relationship Id="rId1-uig53mngl_md4wcg9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2026-10-03T16:02:39.188Z</dcterms:created>
  <dcterms:modified xsi:type="dcterms:W3CDTF">2026-10-03T16:02:39.188Z</dcterms:modified>
</cp:coreProperties>
</file>

<file path=docProps/custom.xml><?xml version="1.0" encoding="utf-8"?>
<Properties xmlns="http://schemas.openxmlformats.org/officeDocument/2006/custom-properties" xmlns:vt="http://schemas.openxmlformats.org/officeDocument/2006/docPropsVTypes"/>
</file>