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30 марта 2016 года № 132-р</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eyybk3f0rpdat-leox3ir">
        <w:r>
          <w:rPr>
            <w:rFonts w:ascii="Arial" w:cs="Arial" w:eastAsia="Arial" w:hAnsi="Arial"/>
            <w:color w:val="1D4ED8"/>
            <w:sz w:val="24"/>
            <w:szCs w:val="24"/>
            <w:u w:val="single"/>
          </w:rPr>
          <w:t xml:space="preserve">22 апреля 2016 года № 181-р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привлечения инвестиций в комплексное и рациональное освоение месторождения белого мрамора Акарт, в соответствии со статьей 24 Закона Кыргызской Республики "</w:t>
      </w:r>
      <w:hyperlink w:history="1" r:id="rId-wgrqp-0wcefmmnz9zfrq">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 </w:t>
      </w:r>
      <w:hyperlink w:history="1" r:id="rId8frsrr0iaakgg-3irovce">
        <w:r>
          <w:rPr>
            <w:rFonts w:ascii="Arial" w:cs="Arial" w:eastAsia="Arial" w:hAnsi="Arial"/>
            <w:color w:val="1D4ED8"/>
            <w:sz w:val="24"/>
            <w:szCs w:val="24"/>
            <w:u w:val="single"/>
          </w:rPr>
          <w:t xml:space="preserve">Условия и порядок</w:t>
        </w:r>
      </w:hyperlink>
      <w:r>
        <w:rPr>
          <w:rFonts w:ascii="Arial" w:cs="Arial" w:eastAsia="Arial" w:hAnsi="Arial"/>
          <w:sz w:val="24"/>
          <w:szCs w:val="24"/>
        </w:rPr>
        <w:t xml:space="preserve"> проведения конкурса на право пользования недрами с целью разработки месторождения белого мрамора Акарт и критерии определения победителя согласно приложению.</w:t>
      </w:r>
    </w:p>
    <w:p>
      <w:pPr>
        <w:spacing w:after="120"/>
        <w:jc w:val="both"/>
      </w:pPr>
      <w:r>
        <w:rPr>
          <w:rFonts w:ascii="Arial" w:cs="Arial" w:eastAsia="Arial" w:hAnsi="Arial"/>
          <w:sz w:val="24"/>
          <w:szCs w:val="24"/>
        </w:rPr>
        <w:t xml:space="preserve">2. Межведомственной конкурсной комиссии, образованной </w:t>
      </w:r>
      <w:hyperlink w:history="1" r:id="rId16x0q5b1wkzd7cvposjpu">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23 декабря 2015 года № 624-р, в установленном порядке провести конкурс на право пользования недрами с целью разработки месторождения белого мрамора Акарт.</w:t>
      </w:r>
    </w:p>
    <w:p>
      <w:pPr>
        <w:spacing w:after="120"/>
        <w:jc w:val="both"/>
      </w:pPr>
      <w:r>
        <w:rPr>
          <w:rFonts w:ascii="Arial" w:cs="Arial" w:eastAsia="Arial" w:hAnsi="Arial"/>
          <w:sz w:val="24"/>
          <w:szCs w:val="24"/>
        </w:rPr>
        <w:t xml:space="preserve">3. Государственному агентству по геологии и минеральным ресурсам при Правительстве Кыргызской Республики опубликовать в средствах массовой информации объявление о проведении конкурса на получение права пользования недрами с целью разработки месторождения белого мрамора Акарт.</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dqz1yyiopvmiiqysg31ut">
        <w:r>
          <w:rPr>
            <w:rFonts w:ascii="Arial" w:cs="Arial" w:eastAsia="Arial" w:hAnsi="Arial"/>
            <w:color w:val="1D4ED8"/>
            <w:sz w:val="24"/>
            <w:szCs w:val="24"/>
            <w:u w:val="single"/>
          </w:rPr>
          <w:t xml:space="preserve">22 апреля 2016 года № 181-р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Контроль за исполнением настоящего распоряжения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УСЛОВИЯ И ПОРЯДОК
 </w:t>
      </w:r>
      <w:r>
        <w:rPr>
          <w:rFonts w:ascii="Arial" w:cs="Arial" w:eastAsia="Arial" w:hAnsi="Arial"/>
          <w:sz w:val="24"/>
          <w:szCs w:val="24"/>
        </w:rPr>
        <w:t xml:space="preserve">проведения конкурса на право пользования недрами с целью разработки месторождения белого мрамора Акарт и критерии определения победителя</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Конкурс проводится с целью выявления победителя, предложившего наиболее выгодные условия для Кыргызской Республики при разработке месторождения белого мрамора Акарт.</w:t>
      </w:r>
    </w:p>
    <w:p>
      <w:pPr>
        <w:spacing w:after="120"/>
        <w:jc w:val="both"/>
      </w:pPr>
      <w:r>
        <w:rPr>
          <w:rFonts w:ascii="Arial" w:cs="Arial" w:eastAsia="Arial" w:hAnsi="Arial"/>
          <w:sz w:val="24"/>
          <w:szCs w:val="24"/>
        </w:rPr>
        <w:t xml:space="preserve">2. На конкурс выставляется право пользования недрами с целью разработки месторождения белого мрамора Акарт сроком на 20 лет, с последующим продлением в соответствии с техническим проектом при выполнении победителем конкурса лицензионных условий, со следующими угловыми точками в прямоугольной системе координат: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0"/>
        <w:gridCol w:w="3483"/>
        <w:gridCol w:w="3135"/>
      </w:tblGrid>
      <w:tr>
        <w:tc>
          <w:tcPr>
            <w:tcW w:type="dxa" w:w="35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Точки №</w:t>
            </w:r>
          </w:p>
        </w:tc>
        <w:tc>
          <w:tcPr>
            <w:tcW w:type="dxa" w:w="34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X</w:t>
            </w:r>
          </w:p>
        </w:tc>
        <w:tc>
          <w:tcPr>
            <w:tcW w:type="dxa" w:w="31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Y</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13281801</w:t>
            </w:r>
          </w:p>
        </w:tc>
        <w:tc>
          <w:tcPr>
            <w:tcW w:type="dxa" w:w="3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4435459</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13282117</w:t>
            </w:r>
          </w:p>
        </w:tc>
        <w:tc>
          <w:tcPr>
            <w:tcW w:type="dxa" w:w="3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4435295</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13281883</w:t>
            </w:r>
          </w:p>
        </w:tc>
        <w:tc>
          <w:tcPr>
            <w:tcW w:type="dxa" w:w="3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4434822</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13281698</w:t>
            </w:r>
          </w:p>
        </w:tc>
        <w:tc>
          <w:tcPr>
            <w:tcW w:type="dxa" w:w="3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4434919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 = 14,85 га</w:t>
            </w:r>
          </w:p>
        </w:tc>
      </w:tr>
    </w:tbl>
    <w:p>
      <w:pPr>
        <w:spacing w:after="240" w:before="200"/>
        <w:jc w:val="center"/>
      </w:pPr>
      <w:r>
        <w:rPr>
          <w:rFonts w:ascii="Arial" w:cs="Arial" w:eastAsia="Arial" w:hAnsi="Arial"/>
          <w:b/>
          <w:bCs/>
          <w:sz w:val="32"/>
          <w:szCs w:val="32"/>
        </w:rPr>
        <w:t xml:space="preserve">2. Общие сведения</w:t>
      </w:r>
    </w:p>
    <w:p>
      <w:pPr>
        <w:spacing w:after="120"/>
        <w:jc w:val="both"/>
      </w:pPr>
      <w:r>
        <w:rPr>
          <w:rFonts w:ascii="Arial" w:cs="Arial" w:eastAsia="Arial" w:hAnsi="Arial"/>
          <w:sz w:val="24"/>
          <w:szCs w:val="24"/>
        </w:rPr>
        <w:t xml:space="preserve">3. Месторождение белого мрамора Акарт расположено на территории Ноокатского района Ошской области Кыргызской Республики, в северных предгорьях Алайского хребта, в 30 км к югу от аила Жаны-Ноокат, в верхнем течении реки Чиле, в непосредственной близости от автомагистрали Ош - Ноокат. Расстояние до ближайшей железнодорожной станции составляет 15 км (станция Кызыл-Кия), абсолютные отметки колеблются от 2700 м до 2880 м.</w:t>
      </w:r>
    </w:p>
    <w:p>
      <w:pPr>
        <w:spacing w:after="120"/>
        <w:jc w:val="both"/>
      </w:pPr>
      <w:r>
        <w:rPr>
          <w:rFonts w:ascii="Arial" w:cs="Arial" w:eastAsia="Arial" w:hAnsi="Arial"/>
          <w:sz w:val="24"/>
          <w:szCs w:val="24"/>
        </w:rPr>
        <w:t xml:space="preserve">4. В экономическом отношении район развит и обжит. Здесь расположены города Кызыл-Кия (50 км), Ош (90 км), село Наукат (35 км).</w:t>
      </w:r>
    </w:p>
    <w:p>
      <w:pPr>
        <w:spacing w:after="120"/>
        <w:jc w:val="both"/>
      </w:pPr>
      <w:r>
        <w:rPr>
          <w:rFonts w:ascii="Arial" w:cs="Arial" w:eastAsia="Arial" w:hAnsi="Arial"/>
          <w:sz w:val="24"/>
          <w:szCs w:val="24"/>
        </w:rPr>
        <w:t xml:space="preserve">Главным гидрографическим элементом является ручей Чиле с притоками Акарт и Гезарт. Вода ручья используется местными жителями для питьевых целей и ирригации.</w:t>
      </w:r>
    </w:p>
    <w:p>
      <w:pPr>
        <w:spacing w:after="120"/>
        <w:jc w:val="both"/>
      </w:pPr>
      <w:r>
        <w:rPr>
          <w:rFonts w:ascii="Arial" w:cs="Arial" w:eastAsia="Arial" w:hAnsi="Arial"/>
          <w:sz w:val="24"/>
          <w:szCs w:val="24"/>
        </w:rPr>
        <w:t xml:space="preserve">5. Район месторождения относится к одним из наиболее изученных в районе Алайского хребта. Впервые белые мраморы месторождения Акарт в качестве облицовочного сырья были описаны в 1980 году Закировым Ш.С. Поисково-оценочные работы проведены в 1985 году, в 1986 году начата предварительная разведка, в 1988-1992 годах проведена детальная разведка.</w:t>
      </w:r>
    </w:p>
    <w:p>
      <w:pPr>
        <w:spacing w:after="120"/>
        <w:jc w:val="both"/>
      </w:pPr>
      <w:r>
        <w:rPr>
          <w:rFonts w:ascii="Arial" w:cs="Arial" w:eastAsia="Arial" w:hAnsi="Arial"/>
          <w:sz w:val="24"/>
          <w:szCs w:val="24"/>
        </w:rPr>
        <w:t xml:space="preserve">6. В результате работ установлено, что продуктивной толщей на месторождении Акарт являются пачка А пыркафской свиты среднего карбона. Породы пачки А представлены массивными белыми мраморами средне- и крупнозернистой структуры, которые перекрываются в северной части месторождения слоистыми полосчатыми и серыми мраморами мелко, среднезернистой структуры пачки Б.</w:t>
      </w:r>
    </w:p>
    <w:p>
      <w:pPr>
        <w:spacing w:after="120"/>
        <w:jc w:val="both"/>
      </w:pPr>
      <w:r>
        <w:rPr>
          <w:rFonts w:ascii="Arial" w:cs="Arial" w:eastAsia="Arial" w:hAnsi="Arial"/>
          <w:sz w:val="24"/>
          <w:szCs w:val="24"/>
        </w:rPr>
        <w:t xml:space="preserve">7. Исследование качества мрамора обеспечивалось получением блоков и облицовочных плит, удовлетворяющих требованиям ГОСТ 9479-84 "Блоки из природного камня для производства облицовочных изделий", ГОСТ 9480-77 "Плиты облицовочные пиленные из природного камня", ГОСТ 22856-77 "Щебень и песок декоративные из природного камня".</w:t>
      </w:r>
    </w:p>
    <w:p>
      <w:pPr>
        <w:spacing w:after="120"/>
        <w:jc w:val="both"/>
      </w:pPr>
      <w:r>
        <w:rPr>
          <w:rFonts w:ascii="Arial" w:cs="Arial" w:eastAsia="Arial" w:hAnsi="Arial"/>
          <w:sz w:val="24"/>
          <w:szCs w:val="24"/>
        </w:rPr>
        <w:t xml:space="preserve">8. Подсчет запасов белых мраморов на месторождении Акарт проведен по результатам предварительной и детальной разведки, проведенной поэтапно в 1985-1987 годах и 1988-1992 годах. Для подсчета запасов мраморов выделено 12 блоков: по категории А - 2 блока, В - 4 блока и С| - 6 блоков. Кроме того, отдельно выделены запасы мраморов и объемы вскрыши для первой очереди отработки.</w:t>
      </w:r>
    </w:p>
    <w:p>
      <w:pPr>
        <w:spacing w:after="120"/>
        <w:jc w:val="both"/>
      </w:pPr>
      <w:r>
        <w:rPr>
          <w:rFonts w:ascii="Arial" w:cs="Arial" w:eastAsia="Arial" w:hAnsi="Arial"/>
          <w:sz w:val="24"/>
          <w:szCs w:val="24"/>
        </w:rPr>
        <w:t xml:space="preserve">9. В результате подсчета запасов выяснилось что общие запасы продуктивной толщи по категориям A+B+</w:t>
      </w:r>
      <w:r>
        <w:rPr>
          <w:rFonts w:ascii="Arial" w:cs="Arial" w:eastAsia="Arial" w:hAnsi="Arial"/>
          <w:sz w:val="24"/>
          <w:szCs w:val="24"/>
        </w:rPr>
        <w:t xml:space="preserve">C</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 составили 3127 тыс. м</w:t>
      </w:r>
      <w:r>
        <w:rPr>
          <w:rFonts w:ascii="Arial" w:cs="Arial" w:eastAsia="Arial" w:hAnsi="Arial"/>
          <w:sz w:val="24"/>
          <w:szCs w:val="24"/>
        </w:rPr>
        <w:t xml:space="preserve">3</w:t>
      </w:r>
      <w:r>
        <w:rPr>
          <w:rFonts w:ascii="Arial" w:cs="Arial" w:eastAsia="Arial" w:hAnsi="Arial"/>
          <w:sz w:val="24"/>
          <w:szCs w:val="24"/>
        </w:rPr>
        <w:t xml:space="preserve">, в том числе:</w:t>
      </w:r>
    </w:p>
    <w:p>
      <w:pPr>
        <w:spacing w:after="120"/>
        <w:jc w:val="both"/>
      </w:pPr>
      <w:r>
        <w:rPr>
          <w:rFonts w:ascii="Arial" w:cs="Arial" w:eastAsia="Arial" w:hAnsi="Arial"/>
          <w:sz w:val="24"/>
          <w:szCs w:val="24"/>
        </w:rPr>
        <w:t xml:space="preserve">- по категории А - 346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категории В - 763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категории </w:t>
      </w:r>
      <w:r>
        <w:rPr>
          <w:rFonts w:ascii="Arial" w:cs="Arial" w:eastAsia="Arial" w:hAnsi="Arial"/>
          <w:sz w:val="24"/>
          <w:szCs w:val="24"/>
        </w:rPr>
        <w:t xml:space="preserve">C</w:t>
      </w:r>
      <w:r>
        <w:rPr>
          <w:rFonts w:ascii="Arial" w:cs="Arial" w:eastAsia="Arial" w:hAnsi="Arial"/>
          <w:sz w:val="24"/>
          <w:szCs w:val="24"/>
        </w:rPr>
        <w:t xml:space="preserve">1</w:t>
      </w:r>
      <w:r>
        <w:rPr>
          <w:rFonts w:ascii="Arial" w:cs="Arial" w:eastAsia="Arial" w:hAnsi="Arial"/>
          <w:sz w:val="24"/>
          <w:szCs w:val="24"/>
        </w:rPr>
        <w:t xml:space="preserve"> - 2018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Запасы первой очереди отработки по категориям A+B+</w:t>
      </w:r>
      <w:r>
        <w:rPr>
          <w:rFonts w:ascii="Arial" w:cs="Arial" w:eastAsia="Arial" w:hAnsi="Arial"/>
          <w:sz w:val="24"/>
          <w:szCs w:val="24"/>
        </w:rPr>
        <w:t xml:space="preserve">C</w:t>
      </w:r>
      <w:r>
        <w:rPr>
          <w:rFonts w:ascii="Arial" w:cs="Arial" w:eastAsia="Arial" w:hAnsi="Arial"/>
          <w:sz w:val="24"/>
          <w:szCs w:val="24"/>
        </w:rPr>
        <w:t xml:space="preserve">1</w:t>
      </w:r>
      <w:r>
        <w:rPr>
          <w:rFonts w:ascii="Arial" w:cs="Arial" w:eastAsia="Arial" w:hAnsi="Arial"/>
          <w:sz w:val="24"/>
          <w:szCs w:val="24"/>
        </w:rPr>
        <w:t xml:space="preserve"> составили 485 тыс. м</w:t>
      </w:r>
      <w:r>
        <w:rPr>
          <w:rFonts w:ascii="Arial" w:cs="Arial" w:eastAsia="Arial" w:hAnsi="Arial"/>
          <w:sz w:val="24"/>
          <w:szCs w:val="24"/>
        </w:rPr>
        <w:t xml:space="preserve">3</w:t>
      </w:r>
      <w:r>
        <w:rPr>
          <w:rFonts w:ascii="Arial" w:cs="Arial" w:eastAsia="Arial" w:hAnsi="Arial"/>
          <w:sz w:val="24"/>
          <w:szCs w:val="24"/>
        </w:rPr>
        <w:t xml:space="preserve">, в том числе:</w:t>
      </w:r>
    </w:p>
    <w:p>
      <w:pPr>
        <w:spacing w:after="120"/>
        <w:jc w:val="both"/>
      </w:pPr>
      <w:r>
        <w:rPr>
          <w:rFonts w:ascii="Arial" w:cs="Arial" w:eastAsia="Arial" w:hAnsi="Arial"/>
          <w:sz w:val="24"/>
          <w:szCs w:val="24"/>
        </w:rPr>
        <w:t xml:space="preserve">- по категории А - 119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категории В - 191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категории С</w:t>
      </w:r>
      <w:r>
        <w:rPr>
          <w:rFonts w:ascii="Arial" w:cs="Arial" w:eastAsia="Arial" w:hAnsi="Arial"/>
          <w:sz w:val="24"/>
          <w:szCs w:val="24"/>
        </w:rPr>
        <w:t xml:space="preserve">1</w:t>
      </w:r>
      <w:r>
        <w:rPr>
          <w:rFonts w:ascii="Arial" w:cs="Arial" w:eastAsia="Arial" w:hAnsi="Arial"/>
          <w:sz w:val="24"/>
          <w:szCs w:val="24"/>
        </w:rPr>
        <w:t xml:space="preserve"> - 175 тыс. 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Соотношение запасов и степень их разведанности удовлетворяет условиям проектирования горнодобывающего предприятия. Месторождение полностью подготовлено к промышленному освоению.</w:t>
      </w:r>
    </w:p>
    <w:p>
      <w:pPr>
        <w:spacing w:after="240" w:before="200"/>
        <w:jc w:val="center"/>
      </w:pPr>
      <w:r>
        <w:rPr>
          <w:rFonts w:ascii="Arial" w:cs="Arial" w:eastAsia="Arial" w:hAnsi="Arial"/>
          <w:b/>
          <w:bCs/>
          <w:sz w:val="32"/>
          <w:szCs w:val="32"/>
        </w:rPr>
        <w:t xml:space="preserve">3. Основные требования к участникам конкурса</w:t>
      </w:r>
    </w:p>
    <w:p>
      <w:pPr>
        <w:spacing w:after="120"/>
        <w:jc w:val="both"/>
      </w:pPr>
      <w:r>
        <w:rPr>
          <w:rFonts w:ascii="Arial" w:cs="Arial" w:eastAsia="Arial" w:hAnsi="Arial"/>
          <w:sz w:val="24"/>
          <w:szCs w:val="24"/>
        </w:rPr>
        <w:t xml:space="preserve">10. К участию в конкурсе допускаются:</w:t>
      </w:r>
    </w:p>
    <w:p>
      <w:pPr>
        <w:spacing w:after="120"/>
        <w:jc w:val="both"/>
      </w:pPr>
      <w:r>
        <w:rPr>
          <w:rFonts w:ascii="Arial" w:cs="Arial" w:eastAsia="Arial" w:hAnsi="Arial"/>
          <w:sz w:val="24"/>
          <w:szCs w:val="24"/>
        </w:rPr>
        <w:t xml:space="preserve">- юридические лица, зарегистрированные в Кыргызской Республике;</w:t>
      </w:r>
    </w:p>
    <w:p>
      <w:pPr>
        <w:spacing w:after="120"/>
        <w:jc w:val="both"/>
      </w:pPr>
      <w:r>
        <w:rPr>
          <w:rFonts w:ascii="Arial" w:cs="Arial" w:eastAsia="Arial" w:hAnsi="Arial"/>
          <w:sz w:val="24"/>
          <w:szCs w:val="24"/>
        </w:rPr>
        <w:t xml:space="preserve">- юридические лица, зарегистрированные в иностранном государстве (далее - иностранные юридические лица);</w:t>
      </w:r>
    </w:p>
    <w:p>
      <w:pPr>
        <w:spacing w:after="120"/>
        <w:jc w:val="both"/>
      </w:pPr>
      <w:r>
        <w:rPr>
          <w:rFonts w:ascii="Arial" w:cs="Arial" w:eastAsia="Arial" w:hAnsi="Arial"/>
          <w:sz w:val="24"/>
          <w:szCs w:val="24"/>
        </w:rPr>
        <w:t xml:space="preserve">-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spacing w:after="120"/>
        <w:jc w:val="both"/>
      </w:pPr>
      <w:r>
        <w:rPr>
          <w:rFonts w:ascii="Arial" w:cs="Arial" w:eastAsia="Arial" w:hAnsi="Arial"/>
          <w:sz w:val="24"/>
          <w:szCs w:val="24"/>
        </w:rPr>
        <w:t xml:space="preserve">11. Лица, указанные в пункте 10 настоящих Условий, для допуска к участию в конкурсе должны соответствовать следующим требованиям:</w:t>
      </w:r>
    </w:p>
    <w:p>
      <w:pPr>
        <w:spacing w:after="120"/>
        <w:jc w:val="both"/>
      </w:pPr>
      <w:r>
        <w:rPr>
          <w:rFonts w:ascii="Arial" w:cs="Arial" w:eastAsia="Arial" w:hAnsi="Arial"/>
          <w:sz w:val="24"/>
          <w:szCs w:val="24"/>
        </w:rPr>
        <w:t xml:space="preserve">- иметь опыт работы в геологической и горнорудной отраслях, владеть и применять современные технологии разработки месторождений и переработки полезных ископаемых;</w:t>
      </w:r>
    </w:p>
    <w:p>
      <w:pPr>
        <w:spacing w:after="120"/>
        <w:jc w:val="both"/>
      </w:pPr>
      <w:r>
        <w:rPr>
          <w:rFonts w:ascii="Arial" w:cs="Arial" w:eastAsia="Arial" w:hAnsi="Arial"/>
          <w:sz w:val="24"/>
          <w:szCs w:val="24"/>
        </w:rPr>
        <w:t xml:space="preserve">- иметь собственные средства и/или иметь возможность привлечения дополнительного финансирования, необходимого для разработки месторождения белого мрамора Акарт.</w:t>
      </w:r>
    </w:p>
    <w:p>
      <w:pPr>
        <w:spacing w:after="120"/>
        <w:jc w:val="both"/>
      </w:pPr>
      <w:r>
        <w:rPr>
          <w:rFonts w:ascii="Arial" w:cs="Arial" w:eastAsia="Arial" w:hAnsi="Arial"/>
          <w:sz w:val="24"/>
          <w:szCs w:val="24"/>
        </w:rPr>
        <w:t xml:space="preserve">Указанные лица должны соблюдать в своей деятельности международные стандарты и стандарты Кыргызской Республики в области промышленной безопасности, экологической безопасности, охраны недр и рационального использования недр.</w:t>
      </w:r>
    </w:p>
    <w:p>
      <w:pPr>
        <w:spacing w:after="120"/>
        <w:jc w:val="both"/>
      </w:pPr>
      <w:r>
        <w:rPr>
          <w:rFonts w:ascii="Arial" w:cs="Arial" w:eastAsia="Arial" w:hAnsi="Arial"/>
          <w:sz w:val="24"/>
          <w:szCs w:val="24"/>
        </w:rPr>
        <w:t xml:space="preserve">12. Участники конкурса вправе представить на рассмотрение конкурсной комиссии дополнительную информацию и документы об уровне квалификации специалистов, производственных, финансовых и иных возможностях, необходимых для получения права пользования недрами с целью разработки месторождения белого мрамора Акарт.</w:t>
      </w:r>
    </w:p>
    <w:p>
      <w:pPr>
        <w:spacing w:after="240" w:before="200"/>
        <w:jc w:val="center"/>
      </w:pPr>
      <w:r>
        <w:rPr>
          <w:rFonts w:ascii="Arial" w:cs="Arial" w:eastAsia="Arial" w:hAnsi="Arial"/>
          <w:b/>
          <w:bCs/>
          <w:sz w:val="32"/>
          <w:szCs w:val="32"/>
        </w:rPr>
        <w:t xml:space="preserve">4. Основные условия пользования недрами</w:t>
      </w:r>
    </w:p>
    <w:p>
      <w:pPr>
        <w:spacing w:after="120"/>
        <w:jc w:val="both"/>
      </w:pPr>
      <w:r>
        <w:rPr>
          <w:rFonts w:ascii="Arial" w:cs="Arial" w:eastAsia="Arial" w:hAnsi="Arial"/>
          <w:sz w:val="24"/>
          <w:szCs w:val="24"/>
        </w:rPr>
        <w:t xml:space="preserve">13. Основными условиями пользования недрами являются выполнение лицом, признанным победителем конкурса и получившим лицензию на право пользования недрами с целью разработки месторождения белого мрамора Акарт (далее - лицензия), ряда обязательств, в том числе:</w:t>
      </w:r>
    </w:p>
    <w:p>
      <w:pPr>
        <w:spacing w:after="120"/>
        <w:jc w:val="both"/>
      </w:pPr>
      <w:r>
        <w:rPr>
          <w:rFonts w:ascii="Arial" w:cs="Arial" w:eastAsia="Arial" w:hAnsi="Arial"/>
          <w:sz w:val="24"/>
          <w:szCs w:val="24"/>
        </w:rPr>
        <w:t xml:space="preserve">1) оплатить цену за право пользования недрами объекта конкурса в размере, указанном в соответствующей заявке на участие в конкурсе, но не менее 412000 (четыреста двенадцать тысяч) долларов США (далее - цена за право пользования недрами объекта конкурса);</w:t>
      </w:r>
    </w:p>
    <w:p>
      <w:pPr>
        <w:spacing w:after="120"/>
        <w:jc w:val="both"/>
      </w:pPr>
      <w:r>
        <w:rPr>
          <w:rFonts w:ascii="Arial" w:cs="Arial" w:eastAsia="Arial" w:hAnsi="Arial"/>
          <w:sz w:val="24"/>
          <w:szCs w:val="24"/>
        </w:rPr>
        <w:t xml:space="preserve">2) обеспечить не позднее 1 года с даты выдачи лицензии подготовку и согласование с уполномоченными государственными органами технического проекта разработки месторождения белого мрамора Акарт с положительными экспертными заключениями по промышленной, экологической безопасности и охране недр;</w:t>
      </w:r>
    </w:p>
    <w:p>
      <w:pPr>
        <w:spacing w:after="120"/>
        <w:jc w:val="both"/>
      </w:pPr>
      <w:r>
        <w:rPr>
          <w:rFonts w:ascii="Arial" w:cs="Arial" w:eastAsia="Arial" w:hAnsi="Arial"/>
          <w:sz w:val="24"/>
          <w:szCs w:val="24"/>
        </w:rPr>
        <w:t xml:space="preserve">3) предусмотреть в техническом проекте разработки месторождения меры по обеспечению промышленной и экологической безопасности (документацию по оценке воздействия на окружающую среду (ОВОС), охране и рациональному использованию недр, проект рекультивации нарушенных земель и последующего мониторинга, с созданием соответствующего фонда, проект ликвидации горного имущества, описание других действий лицензиата, необходимых для наиболее рационального, безопасного и эффективного пользования недрами, отвечающих международным стандартам и законодательству Кыргызской Республики;</w:t>
      </w:r>
    </w:p>
    <w:p>
      <w:pPr>
        <w:spacing w:after="120"/>
        <w:jc w:val="both"/>
      </w:pPr>
      <w:r>
        <w:rPr>
          <w:rFonts w:ascii="Arial" w:cs="Arial" w:eastAsia="Arial" w:hAnsi="Arial"/>
          <w:sz w:val="24"/>
          <w:szCs w:val="24"/>
        </w:rPr>
        <w:t xml:space="preserve">4) построить цех по переработке добытого сырья с применением камнерезного оборудования не позднее 3 месяцев с даты согласования с уполномоченными государственными органами и соответствующими ведомствами технического проекта на разработку месторождения. В случае нарушения срока начала строительства лицензиат соглашается выплачивать штраф в размере 2% от окончательной цены за право пользование недрами объекта конкурса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в местный бюджет Джаны-Ноокатского айыл окмоту) за каждый полный месяц нарушения срока начала строительства, за исключением форс-мажорных обстоятельств, определенных </w:t>
      </w:r>
      <w:hyperlink w:history="1" r:id="rIdipm4ojlhv7kergjcryzt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При этом, если начало строительства цеха по переработке приходится на зимнее время и в случае невозможности ведения строительных работ из-за погодных условий, то начало срока строительства отодвигается;</w:t>
      </w:r>
    </w:p>
    <w:p>
      <w:pPr>
        <w:spacing w:after="120"/>
        <w:jc w:val="both"/>
      </w:pPr>
      <w:r>
        <w:rPr>
          <w:rFonts w:ascii="Arial" w:cs="Arial" w:eastAsia="Arial" w:hAnsi="Arial"/>
          <w:sz w:val="24"/>
          <w:szCs w:val="24"/>
        </w:rPr>
        <w:t xml:space="preserve">5) обеспечить ввод цеха по переработке добытого сырья с применением камнерезного оборудования в промышленную эксплуатацию в заявленный срок, который не может превышать 1 года с даты согласования с уполномоченными государственными органами и соответствующими ведомствами технического проекта на разработку месторождения. В случае нарушения срока ввода в промышленную эксплуатацию лицензиат соглашается выплачивать штраф в размере 2% от окончательной цены за право пользование недрами объекта конкурса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в местный бюджет Джаны-Ноокатского айыл окмоту) за каждый полный месяц нарушения срока ввода в эксплуатацию, за исключением форс-мажорных обстоятельств определенных </w:t>
      </w:r>
      <w:hyperlink w:history="1" r:id="rId0am4lsaae9ylkkozliic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6) в случае нарушения срока начала разработки месторождения лицензиат соглашается выплатить штраф в размере 2% от окончательной цены за право пользования недрами объекта конкурса за каждый полный месяц нарушения срока (50% - в республиканский бюджет, 30% - в Фонд развития Ошской области Кыргызской Республики, 10% - в Фонд развития Ноокатского района Ошской области Кыргызской Республики и 10% в местный бюджет Джаны-Ноокатского айыл окмоту), за исключением форс-мажорных обстоятельств, определенных </w:t>
      </w:r>
      <w:hyperlink w:history="1" r:id="rIdhyh8fgcq7kgqucsxjbng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7) обеспечить вложение инвестиций, в том числе путем привлечения финансирования со стороны банковских и финансовых институтов согласно проекту, не включая цену за право пользования недрами объекта конкурса, указанную в пункте 19 настоящих Условий, и лицензионные платежи за первые 3 года с даты выдачи лицензии;</w:t>
      </w:r>
    </w:p>
    <w:p>
      <w:pPr>
        <w:spacing w:after="120"/>
        <w:jc w:val="both"/>
      </w:pPr>
      <w:r>
        <w:rPr>
          <w:rFonts w:ascii="Arial" w:cs="Arial" w:eastAsia="Arial" w:hAnsi="Arial"/>
          <w:sz w:val="24"/>
          <w:szCs w:val="24"/>
        </w:rPr>
        <w:t xml:space="preserve">8) следовать положениям технических проектов, согласованных с уполномоченными государственными органами, и выполнять требования законодательства Кыргызской Республики, включая требования по рациональному использованию недр, охране окружающей среды и промышленной безопасности;</w:t>
      </w:r>
    </w:p>
    <w:p>
      <w:pPr>
        <w:spacing w:after="120"/>
        <w:jc w:val="both"/>
      </w:pPr>
      <w:r>
        <w:rPr>
          <w:rFonts w:ascii="Arial" w:cs="Arial" w:eastAsia="Arial" w:hAnsi="Arial"/>
          <w:sz w:val="24"/>
          <w:szCs w:val="24"/>
        </w:rPr>
        <w:t xml:space="preserve">9) подготовить и представить не позднее 2 месяцев с даты получения лицензии органам местного самоуправления для дальнейшего рассмотрения и одобрения проект социального пакета (далее - Соглашение), включающий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районе работ,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Ноокатского района. При этом размер ежегодных инвестиций в развитие местного сообщества в денежном эквиваленте не должен быть ниже 500000 (пятьсот тысяч) сомов;</w:t>
      </w:r>
    </w:p>
    <w:p>
      <w:pPr>
        <w:spacing w:after="120"/>
        <w:jc w:val="both"/>
      </w:pPr>
      <w:r>
        <w:rPr>
          <w:rFonts w:ascii="Arial" w:cs="Arial" w:eastAsia="Arial" w:hAnsi="Arial"/>
          <w:sz w:val="24"/>
          <w:szCs w:val="24"/>
        </w:rPr>
        <w:t xml:space="preserve">10) осуществлять закупки товаров (товарно-материальных ценностей), соответствующих установленным стандартам качества, работ и услуг, на территории Кыргызской Республики, необходимых для обеспечения деятельности лицензиата, за исключением закупок товаров, работ и услуг, которые в Кыргызской Республике не производятся, не выполняются и не оказываются. При этом при прочих равных условиях преимущественно осуществлять закупку товаров, работ и услуг, производимых на территории Ошской области;</w:t>
      </w:r>
    </w:p>
    <w:p>
      <w:pPr>
        <w:spacing w:after="120"/>
        <w:jc w:val="both"/>
      </w:pPr>
      <w:r>
        <w:rPr>
          <w:rFonts w:ascii="Arial" w:cs="Arial" w:eastAsia="Arial" w:hAnsi="Arial"/>
          <w:sz w:val="24"/>
          <w:szCs w:val="24"/>
        </w:rPr>
        <w:t xml:space="preserve">11) привлекать иностранных специалистов не более 10% от общей численности сотрудников лицензиата, с учетом подрядных и субподрядных организаций.</w:t>
      </w:r>
    </w:p>
    <w:p>
      <w:pPr>
        <w:spacing w:after="120"/>
        <w:jc w:val="both"/>
      </w:pPr>
      <w:r>
        <w:rPr>
          <w:rFonts w:ascii="Arial" w:cs="Arial" w:eastAsia="Arial" w:hAnsi="Arial"/>
          <w:sz w:val="24"/>
          <w:szCs w:val="24"/>
        </w:rPr>
        <w:t xml:space="preserve">14. Условия предоставления права пользования недрами, включая изложенные выше основные условия, закрепляются в лицензионном соглашении к лицензии, выдаваемой победителю конкурса. Невыполнение вышеназванных условий пользования недрами является основанием для применения мер ответственности, предусмотренных законодательством Кыргызской Республики.</w:t>
      </w:r>
    </w:p>
    <w:p>
      <w:pPr>
        <w:spacing w:after="120"/>
        <w:jc w:val="both"/>
      </w:pPr>
      <w:r>
        <w:rPr>
          <w:rFonts w:ascii="Arial" w:cs="Arial" w:eastAsia="Arial" w:hAnsi="Arial"/>
          <w:sz w:val="24"/>
          <w:szCs w:val="24"/>
        </w:rPr>
        <w:t xml:space="preserve">15. Фактом подачи заявки на участие в конкурсе участник конкурса признает вышеперечисленные основные условия пользования недрами и соглашается на их включение в лицензионное соглашение, выдаваемое победителю конкурса.</w:t>
      </w:r>
    </w:p>
    <w:p>
      <w:pPr>
        <w:spacing w:after="240" w:before="200"/>
        <w:jc w:val="center"/>
      </w:pPr>
      <w:r>
        <w:rPr>
          <w:rFonts w:ascii="Arial" w:cs="Arial" w:eastAsia="Arial" w:hAnsi="Arial"/>
          <w:b/>
          <w:bCs/>
          <w:sz w:val="32"/>
          <w:szCs w:val="32"/>
        </w:rPr>
        <w:t xml:space="preserve">5. Размеры, порядок и сроки оплаты сбора, гарантийного взноса, цены, налогов и иных платежей</w:t>
      </w:r>
    </w:p>
    <w:p>
      <w:pPr>
        <w:spacing w:after="120"/>
        <w:jc w:val="both"/>
      </w:pPr>
      <w:r>
        <w:rPr>
          <w:rFonts w:ascii="Arial" w:cs="Arial" w:eastAsia="Arial" w:hAnsi="Arial"/>
          <w:sz w:val="24"/>
          <w:szCs w:val="24"/>
        </w:rPr>
        <w:t xml:space="preserve">16. Плата за пакет краткой геологической информации:</w:t>
      </w:r>
    </w:p>
    <w:p>
      <w:pPr>
        <w:spacing w:after="120"/>
        <w:jc w:val="both"/>
      </w:pPr>
      <w:r>
        <w:rPr>
          <w:rFonts w:ascii="Arial" w:cs="Arial" w:eastAsia="Arial" w:hAnsi="Arial"/>
          <w:sz w:val="24"/>
          <w:szCs w:val="24"/>
        </w:rPr>
        <w:t xml:space="preserve">1) рабочий орган комиссии предоставляет каждому заявителю пакет краткой геологической информации. Для участия в конкурсе заявители обязаны приобрести указанный пакет краткой геологической информации за плату в размере 249758 (двести сорок девять тысяч семьсот пятьдесят восемь) сомов;</w:t>
      </w:r>
    </w:p>
    <w:p>
      <w:pPr>
        <w:spacing w:after="120"/>
        <w:jc w:val="both"/>
      </w:pPr>
      <w:r>
        <w:rPr>
          <w:rFonts w:ascii="Arial" w:cs="Arial" w:eastAsia="Arial" w:hAnsi="Arial"/>
          <w:sz w:val="24"/>
          <w:szCs w:val="24"/>
        </w:rPr>
        <w:t xml:space="preserve">2) плата за пакет краткой геологической информации, указанной в подпункте 1 настоящего пункта, включается в окончательную цену за право пользования недрами объекта конкурса и независимо от результатов рассмотрения документов и/или результатов проведения конкурса не возвращается;</w:t>
      </w:r>
    </w:p>
    <w:p>
      <w:pPr>
        <w:spacing w:after="120"/>
        <w:jc w:val="both"/>
      </w:pPr>
      <w:r>
        <w:rPr>
          <w:rFonts w:ascii="Arial" w:cs="Arial" w:eastAsia="Arial" w:hAnsi="Arial"/>
          <w:sz w:val="24"/>
          <w:szCs w:val="24"/>
        </w:rPr>
        <w:t xml:space="preserve">3) после определения победителя конкурса ему передается пакет геологической информации стоимостью 460822 (четыреста шестьдесят тысяч восемьсот двадцать два) сома (с учетом стоимости пакета краткой геологической информации). Стоимость данного пакета включается в окончательную цену за право пользования недрами объекта конкурса.</w:t>
      </w:r>
    </w:p>
    <w:p>
      <w:pPr>
        <w:spacing w:after="120"/>
        <w:jc w:val="both"/>
      </w:pPr>
      <w:r>
        <w:rPr>
          <w:rFonts w:ascii="Arial" w:cs="Arial" w:eastAsia="Arial" w:hAnsi="Arial"/>
          <w:sz w:val="24"/>
          <w:szCs w:val="24"/>
        </w:rPr>
        <w:t xml:space="preserve">Плата за геологическую информацию поступает на специальный счет Государственного агентства по геологии и минеральным ресурсам при Правительстве Кыргызской Республики (далее - Госгеологоагентство) - рабочего органа конкурсной комиссии, по реквизитам указанным в пункте 20 настоящих Условий, и остается в его распоряжении.</w:t>
      </w:r>
    </w:p>
    <w:p>
      <w:pPr>
        <w:spacing w:after="120"/>
        <w:jc w:val="both"/>
      </w:pPr>
      <w:r>
        <w:rPr>
          <w:rFonts w:ascii="Arial" w:cs="Arial" w:eastAsia="Arial" w:hAnsi="Arial"/>
          <w:sz w:val="24"/>
          <w:szCs w:val="24"/>
        </w:rPr>
        <w:t xml:space="preserve">Геологическая информация выдается заявителю после оплаты ее стоимости.</w:t>
      </w:r>
    </w:p>
    <w:p>
      <w:pPr>
        <w:spacing w:after="120"/>
        <w:jc w:val="both"/>
      </w:pPr>
      <w:r>
        <w:rPr>
          <w:rFonts w:ascii="Arial" w:cs="Arial" w:eastAsia="Arial" w:hAnsi="Arial"/>
          <w:sz w:val="24"/>
          <w:szCs w:val="24"/>
        </w:rPr>
        <w:t xml:space="preserve">17. Сбор за участие в конкурсе.</w:t>
      </w:r>
    </w:p>
    <w:p>
      <w:pPr>
        <w:spacing w:after="120"/>
        <w:jc w:val="both"/>
      </w:pPr>
      <w:r>
        <w:rPr>
          <w:rFonts w:ascii="Arial" w:cs="Arial" w:eastAsia="Arial" w:hAnsi="Arial"/>
          <w:sz w:val="24"/>
          <w:szCs w:val="24"/>
        </w:rPr>
        <w:t xml:space="preserve">Участники конкурса обязаны оплатить сбор за участие в конкурсе в размере 100000 (сто тысяч) сомов или эквивалентной суммы в долларах США по курсу Национального банка Кыргызской Республики на день оплаты. Сбор за участие в конкурсе не включается в окончательную цену за право пользования недрами конкурсного объекта и независимо от результатов рассмотрения документов и/или результатов проведения конкурса, не возвращается. Указанные средства поступают на специальный счет рабочего органа конкурсной комиссии, указанный в пункте 20 настоящих Условий, и остаются в его распоряжении.</w:t>
      </w:r>
    </w:p>
    <w:p>
      <w:pPr>
        <w:spacing w:after="120"/>
        <w:jc w:val="both"/>
      </w:pPr>
      <w:r>
        <w:rPr>
          <w:rFonts w:ascii="Arial" w:cs="Arial" w:eastAsia="Arial" w:hAnsi="Arial"/>
          <w:sz w:val="24"/>
          <w:szCs w:val="24"/>
        </w:rPr>
        <w:t xml:space="preserve">18. Гарантийный взнос участника.</w:t>
      </w:r>
    </w:p>
    <w:p>
      <w:pPr>
        <w:spacing w:after="120"/>
        <w:jc w:val="both"/>
      </w:pPr>
      <w:r>
        <w:rPr>
          <w:rFonts w:ascii="Arial" w:cs="Arial" w:eastAsia="Arial" w:hAnsi="Arial"/>
          <w:sz w:val="24"/>
          <w:szCs w:val="24"/>
        </w:rPr>
        <w:t xml:space="preserve">Участники конкурса обязаны внести гарантийный взнос в размере 10% (41200 (сорок одна тысяча двести) долларов США). В случае последующей оплаты победителем конкурса цены за право пользования, как это предусмотрено пунктом 19 настоящих Условий, гарантийный взнос засчитывается в плату за право пользования недрами объекта конкурса. Гарантийный взнос не возвращается победителю конкурса, если победитель конкурса полностью или частично не оплатил цену за право пользования недрами объекта конкурса в срок, предусмотренный пунктом 19 настоящих Условий, и перечисляется в республиканский бюджет.</w:t>
      </w:r>
    </w:p>
    <w:p>
      <w:pPr>
        <w:spacing w:after="120"/>
        <w:jc w:val="both"/>
      </w:pPr>
      <w:r>
        <w:rPr>
          <w:rFonts w:ascii="Arial" w:cs="Arial" w:eastAsia="Arial" w:hAnsi="Arial"/>
          <w:sz w:val="24"/>
          <w:szCs w:val="24"/>
        </w:rPr>
        <w:t xml:space="preserve">19. Плата за право пользования недрами объекта конкурса.</w:t>
      </w:r>
    </w:p>
    <w:p>
      <w:pPr>
        <w:spacing w:after="120"/>
        <w:jc w:val="both"/>
      </w:pPr>
      <w:r>
        <w:rPr>
          <w:rFonts w:ascii="Arial" w:cs="Arial" w:eastAsia="Arial" w:hAnsi="Arial"/>
          <w:sz w:val="24"/>
          <w:szCs w:val="24"/>
        </w:rPr>
        <w:t xml:space="preserve">1) Размер платы за право пользования недрами объекта конкурса не может быть ниже минимального порога, который составляет 412000 (четыреста двенадцать тысяч) долларов США. Цена включает в себя сумму бонуса (налог на право пользования недрами) и цену за пакет геологической информации о недрах, при этом конкурсантами может предлагаться более высокая цена. Итоговая сумма за вычетом бонуса и цены за пакет геологической информации о недрах распределяется в соответствии с </w:t>
      </w:r>
      <w:hyperlink w:history="1" r:id="rIdzq-p2elhpurcxg-ehou1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утвержденным </w:t>
      </w:r>
      <w:hyperlink w:history="1" r:id="rIdkxnut6x1_b_ertpguco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 834. Цена за право пользования недрами объекта конкурса является единовременным и невозвратным платежом;</w:t>
      </w:r>
    </w:p>
    <w:p>
      <w:pPr>
        <w:spacing w:after="120"/>
        <w:jc w:val="both"/>
      </w:pPr>
      <w:r>
        <w:rPr>
          <w:rFonts w:ascii="Arial" w:cs="Arial" w:eastAsia="Arial" w:hAnsi="Arial"/>
          <w:sz w:val="24"/>
          <w:szCs w:val="24"/>
        </w:rPr>
        <w:t xml:space="preserve">2) победитель конкурса обязан уплатить предложенную им цену за право пользования недрами объекта конкурса (за вычетом гарантийного взноса) в течение 30 рабочих дней со дня публикации решения конкурсной комиссии об определении победителя конкурса на официальных веб-сайтах Правительства Кыргызской Республики и Госгеологоагентства.</w:t>
      </w:r>
    </w:p>
    <w:p>
      <w:pPr>
        <w:spacing w:after="120"/>
        <w:jc w:val="both"/>
      </w:pPr>
      <w:r>
        <w:rPr>
          <w:rFonts w:ascii="Arial" w:cs="Arial" w:eastAsia="Arial" w:hAnsi="Arial"/>
          <w:sz w:val="24"/>
          <w:szCs w:val="24"/>
        </w:rPr>
        <w:t xml:space="preserve">20. Реквизиты для внесения уплаты.</w:t>
      </w:r>
    </w:p>
    <w:p>
      <w:pPr>
        <w:spacing w:after="120"/>
        <w:jc w:val="both"/>
      </w:pPr>
      <w:r>
        <w:rPr>
          <w:rFonts w:ascii="Arial" w:cs="Arial" w:eastAsia="Arial" w:hAnsi="Arial"/>
          <w:sz w:val="24"/>
          <w:szCs w:val="24"/>
        </w:rPr>
        <w:t xml:space="preserve">Плата за геологическую информацию, сбор за участие в конкурсе, гарантийный взнос победителя конкурса, а также цена за право пользования недрами объекта конкурса с указанием соответствующего назначения должны быть внесены на расчетный счет Госгеологоагентства по следующим реквизитам:</w:t>
      </w:r>
    </w:p>
    <w:p>
      <w:pPr>
        <w:spacing w:after="120"/>
        <w:jc w:val="both"/>
      </w:pPr>
      <w:r>
        <w:rPr>
          <w:rFonts w:ascii="Arial" w:cs="Arial" w:eastAsia="Arial" w:hAnsi="Arial"/>
          <w:sz w:val="24"/>
          <w:szCs w:val="24"/>
        </w:rPr>
        <w:t xml:space="preserve">Получатель: Октябрьский РОК города Бишкек</w:t>
      </w:r>
    </w:p>
    <w:p>
      <w:pPr>
        <w:spacing w:after="120"/>
        <w:jc w:val="both"/>
      </w:pPr>
      <w:r>
        <w:rPr>
          <w:rFonts w:ascii="Arial" w:cs="Arial" w:eastAsia="Arial" w:hAnsi="Arial"/>
          <w:sz w:val="24"/>
          <w:szCs w:val="24"/>
        </w:rPr>
        <w:t xml:space="preserve">Банк: Октябрьский филиал ОАО "РСК Банк", город Бишкек</w:t>
      </w:r>
    </w:p>
    <w:p>
      <w:pPr>
        <w:spacing w:after="120"/>
        <w:jc w:val="both"/>
      </w:pPr>
      <w:r>
        <w:rPr>
          <w:rFonts w:ascii="Arial" w:cs="Arial" w:eastAsia="Arial" w:hAnsi="Arial"/>
          <w:sz w:val="24"/>
          <w:szCs w:val="24"/>
        </w:rPr>
        <w:t xml:space="preserve">БИК 129053</w:t>
      </w:r>
    </w:p>
    <w:p>
      <w:pPr>
        <w:spacing w:after="120"/>
        <w:jc w:val="both"/>
      </w:pPr>
      <w:r>
        <w:rPr>
          <w:rFonts w:ascii="Arial" w:cs="Arial" w:eastAsia="Arial" w:hAnsi="Arial"/>
          <w:sz w:val="24"/>
          <w:szCs w:val="24"/>
        </w:rPr>
        <w:t xml:space="preserve">р/с 1290534132810077</w:t>
      </w:r>
    </w:p>
    <w:p>
      <w:pPr>
        <w:spacing w:after="120"/>
        <w:jc w:val="both"/>
      </w:pPr>
      <w:r>
        <w:rPr>
          <w:rFonts w:ascii="Arial" w:cs="Arial" w:eastAsia="Arial" w:hAnsi="Arial"/>
          <w:sz w:val="24"/>
          <w:szCs w:val="24"/>
        </w:rPr>
        <w:t xml:space="preserve">л/с 4402032100002327</w:t>
      </w:r>
    </w:p>
    <w:p>
      <w:pPr>
        <w:spacing w:after="120"/>
        <w:jc w:val="both"/>
      </w:pPr>
      <w:r>
        <w:rPr>
          <w:rFonts w:ascii="Arial" w:cs="Arial" w:eastAsia="Arial" w:hAnsi="Arial"/>
          <w:sz w:val="24"/>
          <w:szCs w:val="24"/>
        </w:rPr>
        <w:t xml:space="preserve">Назначение платежа: [на лицевой счет Госгеологоагентства плата за геологическую информацию]/[на лицевой счет Госгеологоагентства сбор за участие в конкурсе]/[на лицевой счет Госгеологоагентства гарантийный взнос победителя конкурса]/[на лицевой счет Госгеологоагентства плата за право пользования недрами (цена за право пользования недрами объекта конкурса)].</w:t>
      </w:r>
    </w:p>
    <w:p>
      <w:pPr>
        <w:spacing w:after="120"/>
        <w:jc w:val="both"/>
      </w:pPr>
      <w:r>
        <w:rPr>
          <w:rFonts w:ascii="Arial" w:cs="Arial" w:eastAsia="Arial" w:hAnsi="Arial"/>
          <w:sz w:val="24"/>
          <w:szCs w:val="24"/>
        </w:rPr>
        <w:t xml:space="preserve">21. Победитель конкурса обязан выплачивать лицензионные платежи, налоги, неналоговые платежи, а также иные обязательные платежи, отчисления и сборы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6. Этапы конкурса и документы, представляемые участниками конкурса</w:t>
      </w:r>
    </w:p>
    <w:p>
      <w:pPr>
        <w:spacing w:after="120"/>
        <w:jc w:val="both"/>
      </w:pPr>
      <w:r>
        <w:rPr>
          <w:rFonts w:ascii="Arial" w:cs="Arial" w:eastAsia="Arial" w:hAnsi="Arial"/>
          <w:sz w:val="24"/>
          <w:szCs w:val="24"/>
        </w:rPr>
        <w:t xml:space="preserve">22. Конкурс проводится в два этапа. На первом этапе конкурсная комиссия осуществляет прием и оценку представленных участниками конкурса документов на соответствие требованиям, установленным настоящими Условиями, в целях их допуска или отказа в допуске ко второму этапу. На втором этапе конкурсная комиссия осуществляет прием и оценку представленных участниками конкурса, допущенных ко второму этапу конкурса, документов на их соответствие требованиям, установленным настоящими Условиями, и определяет победителя конкурса в соответствии с установленными критериями.</w:t>
      </w:r>
    </w:p>
    <w:p>
      <w:pPr>
        <w:spacing w:after="120"/>
        <w:jc w:val="both"/>
      </w:pPr>
      <w:r>
        <w:rPr>
          <w:rFonts w:ascii="Arial" w:cs="Arial" w:eastAsia="Arial" w:hAnsi="Arial"/>
          <w:sz w:val="24"/>
          <w:szCs w:val="24"/>
        </w:rPr>
        <w:t xml:space="preserve">23. Первый этап конкурса.</w:t>
      </w:r>
    </w:p>
    <w:p>
      <w:pPr>
        <w:spacing w:after="120"/>
        <w:jc w:val="both"/>
      </w:pPr>
      <w:r>
        <w:rPr>
          <w:rFonts w:ascii="Arial" w:cs="Arial" w:eastAsia="Arial" w:hAnsi="Arial"/>
          <w:sz w:val="24"/>
          <w:szCs w:val="24"/>
        </w:rPr>
        <w:t xml:space="preserve">На первом этапе участники конкурса не позднее 30 календарных дней с момента опубликования объявления в официальных органах печати о проведении конкурса представляют следующие документы в 2 (двух) экземплярах в Госгеологоагентство по адресу: Кыргызская Республика, город Бишкек, бульвар Эркиндик, 2, кабинет № 306:</w:t>
      </w:r>
    </w:p>
    <w:p>
      <w:pPr>
        <w:spacing w:after="120"/>
        <w:jc w:val="both"/>
      </w:pPr>
      <w:r>
        <w:rPr>
          <w:rFonts w:ascii="Arial" w:cs="Arial" w:eastAsia="Arial" w:hAnsi="Arial"/>
          <w:sz w:val="24"/>
          <w:szCs w:val="24"/>
        </w:rPr>
        <w:t xml:space="preserve">1) заявка на участие в конкурсе на имя председателя конкурсной комиссии по форме согласно </w:t>
      </w:r>
      <w:hyperlink w:history="1" r:id="rIdputhkw6qoxeqkly97wd9b">
        <w:r>
          <w:rPr>
            <w:rFonts w:ascii="Arial" w:cs="Arial" w:eastAsia="Arial" w:hAnsi="Arial"/>
            <w:color w:val="1D4ED8"/>
            <w:sz w:val="24"/>
            <w:szCs w:val="24"/>
            <w:u w:val="single"/>
          </w:rPr>
          <w:t xml:space="preserve">приложению 1;</w:t>
        </w:r>
      </w:hyperlink>
    </w:p>
    <w:p>
      <w:pPr>
        <w:spacing w:after="120"/>
        <w:jc w:val="both"/>
      </w:pPr>
      <w:r>
        <w:rPr>
          <w:rFonts w:ascii="Arial" w:cs="Arial" w:eastAsia="Arial" w:hAnsi="Arial"/>
          <w:sz w:val="24"/>
          <w:szCs w:val="24"/>
        </w:rPr>
        <w:t xml:space="preserve">2) копия документа (и оригинал для сверки), подтверждающего внесение платы за пакет краткой геологической информации;</w:t>
      </w:r>
    </w:p>
    <w:p>
      <w:pPr>
        <w:spacing w:after="120"/>
        <w:jc w:val="both"/>
      </w:pPr>
      <w:r>
        <w:rPr>
          <w:rFonts w:ascii="Arial" w:cs="Arial" w:eastAsia="Arial" w:hAnsi="Arial"/>
          <w:sz w:val="24"/>
          <w:szCs w:val="24"/>
        </w:rPr>
        <w:t xml:space="preserve">3) копия документа (и оригинал для сверки), подтверждающего внесение сбора за участие в конкурсе;</w:t>
      </w:r>
    </w:p>
    <w:p>
      <w:pPr>
        <w:spacing w:after="120"/>
        <w:jc w:val="both"/>
      </w:pPr>
      <w:r>
        <w:rPr>
          <w:rFonts w:ascii="Arial" w:cs="Arial" w:eastAsia="Arial" w:hAnsi="Arial"/>
          <w:sz w:val="24"/>
          <w:szCs w:val="24"/>
        </w:rPr>
        <w:t xml:space="preserve">4) копия документа (и оригинал для сверки), подтверждающего внесение гарантийного взноса.</w:t>
      </w:r>
    </w:p>
    <w:p>
      <w:pPr>
        <w:spacing w:after="120"/>
        <w:jc w:val="both"/>
      </w:pPr>
      <w:r>
        <w:rPr>
          <w:rFonts w:ascii="Arial" w:cs="Arial" w:eastAsia="Arial" w:hAnsi="Arial"/>
          <w:sz w:val="24"/>
          <w:szCs w:val="24"/>
        </w:rPr>
        <w:t xml:space="preserve">В запечатанном конверте также представляются следующие документы:</w:t>
      </w:r>
    </w:p>
    <w:p>
      <w:pPr>
        <w:spacing w:after="120"/>
        <w:jc w:val="both"/>
      </w:pPr>
      <w:r>
        <w:rPr>
          <w:rFonts w:ascii="Arial" w:cs="Arial" w:eastAsia="Arial" w:hAnsi="Arial"/>
          <w:sz w:val="24"/>
          <w:szCs w:val="24"/>
        </w:rPr>
        <w:t xml:space="preserve">а) для юридических лиц, зарегистрированных (перерегистрированных) в Кыргызской Республике до 1 апреля 2009 года, - нотариально удостоверенные копии свидетельства о государственной регистрации и устава, а для юридических лиц, зарегистрированных (перерегистрированных) в Кыргызской Республике после 1 апреля 2009 года, - копии свидетельства о государственной регистрации и устава, заверенные своей печатью;</w:t>
      </w:r>
    </w:p>
    <w:p>
      <w:pPr>
        <w:spacing w:after="120"/>
        <w:jc w:val="both"/>
      </w:pPr>
      <w:r>
        <w:rPr>
          <w:rFonts w:ascii="Arial" w:cs="Arial" w:eastAsia="Arial" w:hAnsi="Arial"/>
          <w:sz w:val="24"/>
          <w:szCs w:val="24"/>
        </w:rPr>
        <w:t xml:space="preserve">б) для иностранных юридических лиц - копии учредительных документов и свидетельства о регистрации, а также апостилированная или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если иное не предусмотрено международными договорами, вступившими в силу в установленном законом порядке, участницей которых является Кыргызская Республика. Учредительные документы и свидетельство о регистрации, представляемые иностранными юридическими лицами на иностранном языке, должны быть представлены с нотариально заверенным переводом на государственный или официальный язык. Срок действия представляемой выписки из государственного реестра или иного документа, удостоверяющего, что юридическое лицо является действующим по законодательству своей страны, не должен превышать 6 месяцев со дня выдачи указанных документов.</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Легализация документов не требуется:</w:t>
      </w:r>
    </w:p>
    <w:p>
      <w:pPr>
        <w:spacing w:after="120"/>
        <w:jc w:val="both"/>
      </w:pPr>
      <w:r>
        <w:rPr>
          <w:rFonts w:ascii="Arial" w:cs="Arial" w:eastAsia="Arial" w:hAnsi="Arial"/>
          <w:sz w:val="24"/>
          <w:szCs w:val="24"/>
        </w:rPr>
        <w:t xml:space="preserve">- для стран-участниц Конвенции, отменяющей требование легализации иностранных официальных документов от 5 октября 1961 года ("Гаагская конвенция"), за исключением стран-участниц, которые возразили против присоединения Кыргызской Республики к Гаагской Конвенции, и</w:t>
      </w:r>
    </w:p>
    <w:p>
      <w:pPr>
        <w:spacing w:after="120"/>
        <w:jc w:val="both"/>
      </w:pPr>
      <w:r>
        <w:rPr>
          <w:rFonts w:ascii="Arial" w:cs="Arial" w:eastAsia="Arial" w:hAnsi="Arial"/>
          <w:sz w:val="24"/>
          <w:szCs w:val="24"/>
        </w:rPr>
        <w:t xml:space="preserve">- для стран-участниц Конвенции о правовой помощи и правовых отношениях по гражданским, семейным и уголовным делам от 7 октября 2002 года ("Кишиневская конвенция");</w:t>
      </w:r>
    </w:p>
    <w:p>
      <w:pPr>
        <w:spacing w:after="120"/>
        <w:jc w:val="both"/>
      </w:pPr>
      <w:r>
        <w:rPr>
          <w:rFonts w:ascii="Arial" w:cs="Arial" w:eastAsia="Arial" w:hAnsi="Arial"/>
          <w:sz w:val="24"/>
          <w:szCs w:val="24"/>
        </w:rPr>
        <w:t xml:space="preserve">в) для физических лиц - копии паспорта и свидетельства о регистрации в качестве индивидуального предпринимателя. Иностранные физические лица дополнительно представляют нотариально заверенный перевод паспорта на государственный или официальный язык;</w:t>
      </w:r>
    </w:p>
    <w:p>
      <w:pPr>
        <w:spacing w:after="120"/>
        <w:jc w:val="both"/>
      </w:pPr>
      <w:r>
        <w:rPr>
          <w:rFonts w:ascii="Arial" w:cs="Arial" w:eastAsia="Arial" w:hAnsi="Arial"/>
          <w:sz w:val="24"/>
          <w:szCs w:val="24"/>
        </w:rPr>
        <w:t xml:space="preserve">г) информация и документы, раскрывающие лиц, являющихся владельцами и/или бенефициарами участников конкурса, по форме согласно </w:t>
      </w:r>
      <w:hyperlink w:history="1" r:id="rIdunwyic-f479-oqn1-scxx">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д) документы, подтверждающие полномочия руководителя юридического лица или уполномоченного представителя юридического лица;</w:t>
      </w:r>
    </w:p>
    <w:p>
      <w:pPr>
        <w:spacing w:after="120"/>
        <w:jc w:val="both"/>
      </w:pPr>
      <w:r>
        <w:rPr>
          <w:rFonts w:ascii="Arial" w:cs="Arial" w:eastAsia="Arial" w:hAnsi="Arial"/>
          <w:sz w:val="24"/>
          <w:szCs w:val="24"/>
        </w:rPr>
        <w:t xml:space="preserve">е) письменное обязательство по форме согласно </w:t>
      </w:r>
      <w:hyperlink w:history="1" r:id="rIdahrit4whyzffgzdlczf2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предусматривающее, что:</w:t>
      </w:r>
    </w:p>
    <w:p>
      <w:pPr>
        <w:spacing w:after="120"/>
        <w:jc w:val="both"/>
      </w:pPr>
      <w:r>
        <w:rPr>
          <w:rFonts w:ascii="Arial" w:cs="Arial" w:eastAsia="Arial" w:hAnsi="Arial"/>
          <w:sz w:val="24"/>
          <w:szCs w:val="24"/>
        </w:rPr>
        <w:t xml:space="preserve">- участник конкурса, в случае определения его победителем конкурса, соглашается выплачивать все штрафы, предусмотренные настоящими Условиями;</w:t>
      </w:r>
    </w:p>
    <w:p>
      <w:pPr>
        <w:spacing w:after="120"/>
        <w:jc w:val="both"/>
      </w:pPr>
      <w:r>
        <w:rPr>
          <w:rFonts w:ascii="Arial" w:cs="Arial" w:eastAsia="Arial" w:hAnsi="Arial"/>
          <w:sz w:val="24"/>
          <w:szCs w:val="24"/>
        </w:rPr>
        <w:t xml:space="preserve">- участник конкурса, в случае определения его победителем конкурса, соглашается, что предложенная им цена за право пользования недрами объекта конкурса является невозвратным платежом (</w:t>
      </w:r>
      <w:hyperlink w:history="1" r:id="rIdxbwndhu-dfej_vu9d1y9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участник конкурса соглашается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120"/>
        <w:jc w:val="both"/>
      </w:pPr>
      <w:r>
        <w:rPr>
          <w:rFonts w:ascii="Arial" w:cs="Arial" w:eastAsia="Arial" w:hAnsi="Arial"/>
          <w:sz w:val="24"/>
          <w:szCs w:val="24"/>
        </w:rPr>
        <w:t xml:space="preserve">24. Участник конкурса должен подать в одном конверте документы, содержащие полное наименование и адрес участника конкурса, указание на участие в рамках первого этапа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Конкурсная комиссия рассматривает документы, поданные на государственном или официальном языке. Изменения и дополнения в представленные участниками конкурса документы после истечения срока подачи документов не принимаются. Представленные документы не подлежат возврату и хранятся в Госгеологоагентстве.</w:t>
      </w:r>
    </w:p>
    <w:p>
      <w:pPr>
        <w:spacing w:after="120"/>
        <w:jc w:val="both"/>
      </w:pPr>
      <w:r>
        <w:rPr>
          <w:rFonts w:ascii="Arial" w:cs="Arial" w:eastAsia="Arial" w:hAnsi="Arial"/>
          <w:sz w:val="24"/>
          <w:szCs w:val="24"/>
        </w:rPr>
        <w:t xml:space="preserve">25.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участников конкурса и количество страниц предоставленных ими документов. В случае отсутствия кворума дата вскрытия конвертов переносится на следующий рабочий день. Конкурсная комиссия в течение 5 рабочих дней после вскрытия конвертов рассматривает представленные документы и принимает решение о допуске или отказе в допуске ко второму этапу конкурса. Участники конкурса, допущенные и не допущенные ко второму этапу конкурса, уведомляются секретарем конкурсной комиссии о принятых решениях в течение 3 рабочих дней. Участники конкурса допускаются к участию во втором этапе при условии, что представленные ими документы соответствуют требованиям, установленным настоящими Условиями. В случае возникновения вопросов в отношении требований к перечню, виду и форме подаваемых документов конкурсная комиссия вправе давать дополнительные разъяснения, оформленные в форме протокола.</w:t>
      </w:r>
    </w:p>
    <w:p>
      <w:pPr>
        <w:spacing w:after="120"/>
        <w:jc w:val="both"/>
      </w:pPr>
      <w:r>
        <w:rPr>
          <w:rFonts w:ascii="Arial" w:cs="Arial" w:eastAsia="Arial" w:hAnsi="Arial"/>
          <w:sz w:val="24"/>
          <w:szCs w:val="24"/>
        </w:rPr>
        <w:t xml:space="preserve">26. Решение конкурсной комиссии о допуске либо об отказе в допуске ко второму этапу публикуется на официальных веб-сайтах Правительства Кыргызской Республики и Госгеологоагентства, а также в других официальных печатных изданиях.</w:t>
      </w:r>
    </w:p>
    <w:p>
      <w:pPr>
        <w:spacing w:after="120"/>
        <w:jc w:val="both"/>
      </w:pPr>
      <w:r>
        <w:rPr>
          <w:rFonts w:ascii="Arial" w:cs="Arial" w:eastAsia="Arial" w:hAnsi="Arial"/>
          <w:sz w:val="24"/>
          <w:szCs w:val="24"/>
        </w:rPr>
        <w:t xml:space="preserve">27. Второй этап конкурса.</w:t>
      </w:r>
    </w:p>
    <w:p>
      <w:pPr>
        <w:spacing w:after="120"/>
        <w:jc w:val="both"/>
      </w:pPr>
      <w:r>
        <w:rPr>
          <w:rFonts w:ascii="Arial" w:cs="Arial" w:eastAsia="Arial" w:hAnsi="Arial"/>
          <w:sz w:val="24"/>
          <w:szCs w:val="24"/>
        </w:rPr>
        <w:t xml:space="preserve">Участники конкурса, допущенные ко второму этапу, не позднее 10 календарных дней с момента принятия решения о допуске, в запечатанном конверте представляют в Госгеологоагентство по адресу: Кыргызская Республика, город Бишкек, бульвар Эркиндик, 2, кабинет № 306, следующие документы:</w:t>
      </w:r>
    </w:p>
    <w:p>
      <w:pPr>
        <w:spacing w:after="120"/>
        <w:jc w:val="both"/>
      </w:pPr>
      <w:r>
        <w:rPr>
          <w:rFonts w:ascii="Arial" w:cs="Arial" w:eastAsia="Arial" w:hAnsi="Arial"/>
          <w:sz w:val="24"/>
          <w:szCs w:val="24"/>
        </w:rPr>
        <w:t xml:space="preserve">1) программа разработки месторождения белого мрамора Акарт, содержащая предварительные предложения по:</w:t>
      </w:r>
    </w:p>
    <w:p>
      <w:pPr>
        <w:spacing w:after="120"/>
        <w:jc w:val="both"/>
      </w:pPr>
      <w:r>
        <w:rPr>
          <w:rFonts w:ascii="Arial" w:cs="Arial" w:eastAsia="Arial" w:hAnsi="Arial"/>
          <w:sz w:val="24"/>
          <w:szCs w:val="24"/>
        </w:rPr>
        <w:t xml:space="preserve">- технико-экономическим расчетам относительно капитальных вложений, эксплуатационных затрат и рентабельности проекта;</w:t>
      </w:r>
    </w:p>
    <w:p>
      <w:pPr>
        <w:spacing w:after="120"/>
        <w:jc w:val="both"/>
      </w:pPr>
      <w:r>
        <w:rPr>
          <w:rFonts w:ascii="Arial" w:cs="Arial" w:eastAsia="Arial" w:hAnsi="Arial"/>
          <w:sz w:val="24"/>
          <w:szCs w:val="24"/>
        </w:rPr>
        <w:t xml:space="preserve">- соблюдению сроков строительства и ввода в эксплуатацию цеха, этапов проведения работ;</w:t>
      </w:r>
    </w:p>
    <w:p>
      <w:pPr>
        <w:spacing w:after="120"/>
        <w:jc w:val="both"/>
      </w:pPr>
      <w:r>
        <w:rPr>
          <w:rFonts w:ascii="Arial" w:cs="Arial" w:eastAsia="Arial" w:hAnsi="Arial"/>
          <w:sz w:val="24"/>
          <w:szCs w:val="24"/>
        </w:rPr>
        <w:t xml:space="preserve">- наименьшему сроку ввода в эксплуатацию месторождений полезных ископаемых после получения прав пользования недрами;</w:t>
      </w:r>
    </w:p>
    <w:p>
      <w:pPr>
        <w:spacing w:after="120"/>
        <w:jc w:val="both"/>
      </w:pPr>
      <w:r>
        <w:rPr>
          <w:rFonts w:ascii="Arial" w:cs="Arial" w:eastAsia="Arial" w:hAnsi="Arial"/>
          <w:sz w:val="24"/>
          <w:szCs w:val="24"/>
        </w:rPr>
        <w:t xml:space="preserve">- мероприятиям по рекультивации нарушенных земель;</w:t>
      </w:r>
    </w:p>
    <w:p>
      <w:pPr>
        <w:spacing w:after="120"/>
        <w:jc w:val="both"/>
      </w:pPr>
      <w:r>
        <w:rPr>
          <w:rFonts w:ascii="Arial" w:cs="Arial" w:eastAsia="Arial" w:hAnsi="Arial"/>
          <w:sz w:val="24"/>
          <w:szCs w:val="24"/>
        </w:rPr>
        <w:t xml:space="preserve">- расчетам требуемых инвестиций;</w:t>
      </w:r>
    </w:p>
    <w:p>
      <w:pPr>
        <w:spacing w:after="120"/>
        <w:jc w:val="both"/>
      </w:pPr>
      <w:r>
        <w:rPr>
          <w:rFonts w:ascii="Arial" w:cs="Arial" w:eastAsia="Arial" w:hAnsi="Arial"/>
          <w:sz w:val="24"/>
          <w:szCs w:val="24"/>
        </w:rPr>
        <w:t xml:space="preserve">- плану мероприятий по ликвидации или консервации горного и иного имущества, которое будет использоваться при разработке месторождения белого мрамора Акарт;</w:t>
      </w:r>
    </w:p>
    <w:p>
      <w:pPr>
        <w:spacing w:after="120"/>
        <w:jc w:val="both"/>
      </w:pPr>
      <w:r>
        <w:rPr>
          <w:rFonts w:ascii="Arial" w:cs="Arial" w:eastAsia="Arial" w:hAnsi="Arial"/>
          <w:sz w:val="24"/>
          <w:szCs w:val="24"/>
        </w:rPr>
        <w:t xml:space="preserve">- расчету платежей налоговых и неналоговых поступлений в республиканский и местные бюджеты в результате деятельности цеха;</w:t>
      </w:r>
    </w:p>
    <w:p>
      <w:pPr>
        <w:spacing w:after="120"/>
        <w:jc w:val="both"/>
      </w:pPr>
      <w:r>
        <w:rPr>
          <w:rFonts w:ascii="Arial" w:cs="Arial" w:eastAsia="Arial" w:hAnsi="Arial"/>
          <w:sz w:val="24"/>
          <w:szCs w:val="24"/>
        </w:rPr>
        <w:t xml:space="preserve">- расчетам платежей налоговых и неналоговых поступлений в республиканский и местные бюджеты в результате разработки месторождения;</w:t>
      </w:r>
    </w:p>
    <w:p>
      <w:pPr>
        <w:spacing w:after="120"/>
        <w:jc w:val="both"/>
      </w:pPr>
      <w:r>
        <w:rPr>
          <w:rFonts w:ascii="Arial" w:cs="Arial" w:eastAsia="Arial" w:hAnsi="Arial"/>
          <w:sz w:val="24"/>
          <w:szCs w:val="24"/>
        </w:rPr>
        <w:t xml:space="preserve">- иную дополнительную информацию по усмотрению участника конкурса;</w:t>
      </w:r>
    </w:p>
    <w:p>
      <w:pPr>
        <w:spacing w:after="120"/>
        <w:jc w:val="both"/>
      </w:pPr>
      <w:r>
        <w:rPr>
          <w:rFonts w:ascii="Arial" w:cs="Arial" w:eastAsia="Arial" w:hAnsi="Arial"/>
          <w:sz w:val="24"/>
          <w:szCs w:val="24"/>
        </w:rPr>
        <w:t xml:space="preserve">2) предложения и комплекс мер по применению современных технологий разведки месторождений полезных ископаемых, добычи и переработки полезных ископаемых, обеспечению промышленной и экологической безопасности, охране и рациональному использованию недр;</w:t>
      </w:r>
    </w:p>
    <w:p>
      <w:pPr>
        <w:spacing w:after="120"/>
        <w:jc w:val="both"/>
      </w:pPr>
      <w:r>
        <w:rPr>
          <w:rFonts w:ascii="Arial" w:cs="Arial" w:eastAsia="Arial" w:hAnsi="Arial"/>
          <w:sz w:val="24"/>
          <w:szCs w:val="24"/>
        </w:rPr>
        <w:t xml:space="preserve">3) информация и документы, свидетельствующие о наличии опыта работы в области геологической разведки и разработки месторождений;</w:t>
      </w:r>
    </w:p>
    <w:p>
      <w:pPr>
        <w:spacing w:after="120"/>
        <w:jc w:val="both"/>
      </w:pPr>
      <w:r>
        <w:rPr>
          <w:rFonts w:ascii="Arial" w:cs="Arial" w:eastAsia="Arial" w:hAnsi="Arial"/>
          <w:sz w:val="24"/>
          <w:szCs w:val="24"/>
        </w:rPr>
        <w:t xml:space="preserve">4) подтверждение наличия собственных средств и/или о возможности привлечения финансовых ресурсов для первоначальных капитальных вложений, в том числе копии бухгалтерских отчетов за последние 3 года, банковских справок, договоры о получении кредитов, документы, свидетельствующие об отсутствии задолженности по уплате налогов, и другие аналогичные документы;</w:t>
      </w:r>
    </w:p>
    <w:p>
      <w:pPr>
        <w:spacing w:after="120"/>
        <w:jc w:val="both"/>
      </w:pPr>
      <w:r>
        <w:rPr>
          <w:rFonts w:ascii="Arial" w:cs="Arial" w:eastAsia="Arial" w:hAnsi="Arial"/>
          <w:sz w:val="24"/>
          <w:szCs w:val="24"/>
        </w:rPr>
        <w:t xml:space="preserve">5) предложения по "социальному пакету", включающему программу социально-экономического развития местного сообщества и территорий, программу инвестиций в развитие местной инфраструктуры, организации рабочих мест для населения, проживающего в регионе проводимых работ, максимальное использование местных трудовых ресурсов при освоении месторождения, организации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Ноокатского района;</w:t>
      </w:r>
    </w:p>
    <w:p>
      <w:pPr>
        <w:spacing w:after="120"/>
        <w:jc w:val="both"/>
      </w:pPr>
      <w:r>
        <w:rPr>
          <w:rFonts w:ascii="Arial" w:cs="Arial" w:eastAsia="Arial" w:hAnsi="Arial"/>
          <w:sz w:val="24"/>
          <w:szCs w:val="24"/>
        </w:rPr>
        <w:t xml:space="preserve">6) предложение цены за право пользования недрами объекта конкурса не менее минимального порога, указанного в пункте 19 настоящих Условий;</w:t>
      </w:r>
    </w:p>
    <w:p>
      <w:pPr>
        <w:spacing w:after="120"/>
        <w:jc w:val="both"/>
      </w:pPr>
      <w:r>
        <w:rPr>
          <w:rFonts w:ascii="Arial" w:cs="Arial" w:eastAsia="Arial" w:hAnsi="Arial"/>
          <w:sz w:val="24"/>
          <w:szCs w:val="24"/>
        </w:rPr>
        <w:t xml:space="preserve">7) любая дополнительная информация и документы, свидетельствующие об опыте работы в горнодобывающей отрасли, уровне квалификации специалистов, производственных, финансовых и иных возможностях участника конкурса, необходимых для разработки месторождения белого мрамора Акарт.</w:t>
      </w:r>
    </w:p>
    <w:p>
      <w:pPr>
        <w:spacing w:after="120"/>
        <w:jc w:val="both"/>
      </w:pPr>
      <w:r>
        <w:rPr>
          <w:rFonts w:ascii="Arial" w:cs="Arial" w:eastAsia="Arial" w:hAnsi="Arial"/>
          <w:sz w:val="24"/>
          <w:szCs w:val="24"/>
        </w:rPr>
        <w:t xml:space="preserve">28. Участник, допущенный ко второму этапу конкурса, должен подать в одном или нескольких конвертах документы в одном экземпляре, содержащие полное наименование и адрес участника конкурса, указание о подаче документов в рамках участия во втором этапе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Изменения и дополнения в представленные участниками конкурса документы после истечения установленного конкурсной комиссией срока подачи документов не принимаются. Представленные документы возврату не подлежат и хранятся в Госгеологоагентстве.</w:t>
      </w:r>
    </w:p>
    <w:p>
      <w:pPr>
        <w:spacing w:after="120"/>
        <w:jc w:val="both"/>
      </w:pPr>
      <w:r>
        <w:rPr>
          <w:rFonts w:ascii="Arial" w:cs="Arial" w:eastAsia="Arial" w:hAnsi="Arial"/>
          <w:sz w:val="24"/>
          <w:szCs w:val="24"/>
        </w:rPr>
        <w:t xml:space="preserve">29. Вскрытие конвертов с документами производится конкурсной комиссией на следующий рабочий день после истечения установленного конкурсной комиссией срока приема документов и оформляется протоколом, в котором указываются наименования и адреса участников конкурса, количество страниц предоставленных ими документов и предложенная цена за право пользования недрами объекта конкурса. Участники конкурса вправе присутствовать при вскрытии конвертов. В случае отсутствия кворума вскрытие конвертов переносится на следующий рабочий день.</w:t>
      </w:r>
    </w:p>
    <w:p>
      <w:pPr>
        <w:spacing w:after="120"/>
        <w:jc w:val="both"/>
      </w:pPr>
      <w:r>
        <w:rPr>
          <w:rFonts w:ascii="Arial" w:cs="Arial" w:eastAsia="Arial" w:hAnsi="Arial"/>
          <w:sz w:val="24"/>
          <w:szCs w:val="24"/>
        </w:rPr>
        <w:t xml:space="preserve">30. Протокол конкурсной комиссии о вскрытии конвертов публикуется на официальных веб-сайтах Правительства Кыргызской Республики и Госгеологоагентства.</w:t>
      </w:r>
    </w:p>
    <w:p>
      <w:pPr>
        <w:spacing w:after="240" w:before="200"/>
        <w:jc w:val="center"/>
      </w:pPr>
      <w:r>
        <w:rPr>
          <w:rFonts w:ascii="Arial" w:cs="Arial" w:eastAsia="Arial" w:hAnsi="Arial"/>
          <w:b/>
          <w:bCs/>
          <w:sz w:val="32"/>
          <w:szCs w:val="32"/>
        </w:rPr>
        <w:t xml:space="preserve">7. Критерии определения победителя конкурса</w:t>
      </w:r>
    </w:p>
    <w:p>
      <w:pPr>
        <w:spacing w:after="120"/>
        <w:jc w:val="both"/>
      </w:pPr>
      <w:r>
        <w:rPr>
          <w:rFonts w:ascii="Arial" w:cs="Arial" w:eastAsia="Arial" w:hAnsi="Arial"/>
          <w:sz w:val="24"/>
          <w:szCs w:val="24"/>
        </w:rPr>
        <w:t xml:space="preserve">31. Конкурсная комиссия в течение 5 рабочих дней после вскрытия конвертов рассматривает предложения участников конкурса, оформляет протокол об итогах голосования по результатам проведения второго этапа конкурса и на основании данного протокола выносит решение о победителе конкурса. При рассмотрении документов, представленных участниками конкурса, конкурсная комиссия вправе пригласить уполномоченного представителя участника конкурса для дачи дополнительных разъяснений в рамках представленных документов.</w:t>
      </w:r>
    </w:p>
    <w:p>
      <w:pPr>
        <w:spacing w:after="120"/>
        <w:jc w:val="both"/>
      </w:pPr>
      <w:r>
        <w:rPr>
          <w:rFonts w:ascii="Arial" w:cs="Arial" w:eastAsia="Arial" w:hAnsi="Arial"/>
          <w:sz w:val="24"/>
          <w:szCs w:val="24"/>
        </w:rPr>
        <w:t xml:space="preserve">32. Победитель конкурса определяется путем оценки представленных документов и информации. Оценка документов производится конкурсной комиссией по бальной системе по следующим критериям: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5830"/>
        <w:gridCol w:w="3984"/>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8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критериев</w:t>
            </w:r>
          </w:p>
        </w:tc>
        <w:tc>
          <w:tcPr>
            <w:tcW w:type="dxa" w:w="39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представленной программы разработки месторождения белого мрамора Акарт, включая ее соответствие требованиям, установленным настоящими Условиями</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применению современных технологий разведки месторождений полезных ископаемых, добычи и переработки полезных ископаемых, обеспечению промышленной безопасности, экологической безопасности, охраны и рационального использования недр</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возможности для освоения месторождения белого мрамора Акарт (собственные и привлеченные средства)</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(сумма) финансовых средств, выделяемых на социальный пакет, указанный в подпункте 9 пункта 13 настоящих Условий, сверх суммы</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минимального порога за право пользования недрами объекта конкурса</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балл за каждые последующие 10000 (десять тысяч) долларов США, уплаченные сверх установленного размера платежа за право пользования недрами объекта конкурса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начала разработки месторождения, а также строительства инфраструктурных объектов</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 месяцев - 6 баллов;</w:t>
            </w:r>
          </w:p>
          <w:p>
            <w:pPr>
              <w:jc w:val="left"/>
            </w:pPr>
            <w:r>
              <w:rPr>
                <w:rFonts w:ascii="Arial" w:cs="Arial" w:eastAsia="Arial" w:hAnsi="Arial"/>
                <w:sz w:val="24"/>
                <w:szCs w:val="24"/>
              </w:rPr>
              <w:t xml:space="preserve">в течение года - 4 балла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передача Кыргызской Республике доли участия в уставном капитале юридического лица - будущего лицензиата</w:t>
            </w:r>
          </w:p>
        </w:tc>
        <w:tc>
          <w:tcPr>
            <w:tcW w:type="dxa" w:w="3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каждые 10 процентов - 5 баллов</w:t>
            </w:r>
          </w:p>
        </w:tc>
      </w:tr>
    </w:tbl>
    <w:p>
      <w:pPr>
        <w:spacing w:after="120"/>
        <w:jc w:val="both"/>
      </w:pPr>
      <w:r>
        <w:rPr>
          <w:rFonts w:ascii="Arial" w:cs="Arial" w:eastAsia="Arial" w:hAnsi="Arial"/>
          <w:sz w:val="24"/>
          <w:szCs w:val="24"/>
        </w:rPr>
        <w:t xml:space="preserve">Примечание. В случае участия в конкурсе юридического лица со 100% государственной собственностью баллы по критерию 7 будут определяться исходя из соглашения о совместной деятельности с иностранным инвестором.</w:t>
      </w:r>
    </w:p>
    <w:p>
      <w:pPr>
        <w:spacing w:after="120"/>
        <w:jc w:val="both"/>
      </w:pPr>
      <w:r>
        <w:rPr>
          <w:rFonts w:ascii="Arial" w:cs="Arial" w:eastAsia="Arial" w:hAnsi="Arial"/>
          <w:sz w:val="24"/>
          <w:szCs w:val="24"/>
        </w:rPr>
        <w:t xml:space="preserve">33. На каждого участника конкурсной комиссией составляется протокол подсчета баллов, с указанием баллов, полученных участником по каждому критерию, и общего балла участника.</w:t>
      </w:r>
    </w:p>
    <w:p>
      <w:pPr>
        <w:spacing w:after="120"/>
        <w:jc w:val="both"/>
      </w:pPr>
      <w:r>
        <w:rPr>
          <w:rFonts w:ascii="Arial" w:cs="Arial" w:eastAsia="Arial" w:hAnsi="Arial"/>
          <w:sz w:val="24"/>
          <w:szCs w:val="24"/>
        </w:rPr>
        <w:t xml:space="preserve">34. На основании анализа всех предложений участников и определения баллов по установленным критериям комиссия оформляет протокол об итогах голосования по результатам проведения второго этапа конкурса и на основании данного протокола принимает решение о победителе конкурса.</w:t>
      </w:r>
    </w:p>
    <w:p>
      <w:pPr>
        <w:spacing w:after="120"/>
        <w:jc w:val="both"/>
      </w:pPr>
      <w:r>
        <w:rPr>
          <w:rFonts w:ascii="Arial" w:cs="Arial" w:eastAsia="Arial" w:hAnsi="Arial"/>
          <w:sz w:val="24"/>
          <w:szCs w:val="24"/>
        </w:rPr>
        <w:t xml:space="preserve">35. Победителем конкурса признается участник, набравший наибольшее количество баллов. При равенстве баллов у двух и более участников председатель комиссии назначает процедуру открытого голосования. Голосование проводится по каждому участнику отдельно. При этом каждый член комиссии вправе отдать свой голос только за одного участника. Победителем признается участник, получивший наибольшее количество голосов. В случае, если за двух и более участников будет отдано равное количество голосов, то по таким участникам проводятся дополнительные туры голосований по правилам первого тура до определения победителя конкурса. Члены комиссии не вправе воздержаться от участия в голосовании. Во всех турах голосования при равенстве голосов членов конкурсной комиссии голос председателя конкурсной комиссии является решающим.</w:t>
      </w:r>
    </w:p>
    <w:p>
      <w:pPr>
        <w:spacing w:after="120"/>
        <w:jc w:val="both"/>
      </w:pPr>
      <w:r>
        <w:rPr>
          <w:rFonts w:ascii="Arial" w:cs="Arial" w:eastAsia="Arial" w:hAnsi="Arial"/>
          <w:sz w:val="24"/>
          <w:szCs w:val="24"/>
        </w:rPr>
        <w:t xml:space="preserve">36. Решение конкурсной комиссии оформляется в письменном виде, подписывается всеми членами конкурсной комиссии и победителем конкурса и объявляется на заседании комиссии с приглашением участников конкурса и представителей средств массовой информации. Решение конкурсной комиссии об определении победителя конкурса публикуется в официальных органах печати и на официальных веб-сайтах Правительства Кыргызской Республики и Госгеологоагентства.</w:t>
      </w:r>
    </w:p>
    <w:p>
      <w:pPr>
        <w:spacing w:after="120"/>
        <w:jc w:val="both"/>
      </w:pPr>
      <w:r>
        <w:rPr>
          <w:rFonts w:ascii="Arial" w:cs="Arial" w:eastAsia="Arial" w:hAnsi="Arial"/>
          <w:sz w:val="24"/>
          <w:szCs w:val="24"/>
        </w:rPr>
        <w:t xml:space="preserve">37. Протоколы конкурсной комиссии считаются действительными, если они подписаны большинством от общего числа членов конкурсной комиссии.</w:t>
      </w:r>
    </w:p>
    <w:p>
      <w:pPr>
        <w:spacing w:after="120"/>
        <w:jc w:val="both"/>
      </w:pPr>
      <w:r>
        <w:rPr>
          <w:rFonts w:ascii="Arial" w:cs="Arial" w:eastAsia="Arial" w:hAnsi="Arial"/>
          <w:sz w:val="24"/>
          <w:szCs w:val="24"/>
        </w:rPr>
        <w:t xml:space="preserve">38. Протокол конкурсной комиссии является основанием для выдачи победителю конкурса лицензии на право пользования недрами с целью разработки месторождения белого мрамора Акарт. Лицензионные соглашения к лицензиям должны включать условия, установленные для проведения конкурса.</w:t>
      </w:r>
    </w:p>
    <w:p>
      <w:pPr>
        <w:spacing w:after="120"/>
        <w:jc w:val="both"/>
      </w:pPr>
      <w:r>
        <w:rPr>
          <w:rFonts w:ascii="Arial" w:cs="Arial" w:eastAsia="Arial" w:hAnsi="Arial"/>
          <w:sz w:val="24"/>
          <w:szCs w:val="24"/>
        </w:rPr>
        <w:t xml:space="preserve">39. В случае признания победителем конкурса иностранного юридического лица лицензии выдаются дочерней компании, созданной и зарегистрированной победителем конкурса - иностранным юридическим лицом на территории Кыргызской Республики по месту нахождения месторождения белого мрамора Акарт. Дочерняя компания, создаваемая иностранным юридическим лицом, должна быть зарегистрирована не позднее одного месяца со дня объявления иностранного юридического лица победителем конкурса. Создаваемая дочерняя компания должна на 100% принадлежать иностранному юридическому лицу - победителю конкурса. В случае признания победителем конкурса иностранного физического лица оно обязано зарегистрироваться в качестве индивидуального предпринимателя в соответствии с законодательством Кыргызской Республики.</w:t>
      </w:r>
    </w:p>
    <w:p>
      <w:pPr>
        <w:spacing w:after="120"/>
        <w:jc w:val="both"/>
      </w:pPr>
      <w:r>
        <w:rPr>
          <w:rFonts w:ascii="Arial" w:cs="Arial" w:eastAsia="Arial" w:hAnsi="Arial"/>
          <w:sz w:val="24"/>
          <w:szCs w:val="24"/>
        </w:rPr>
        <w:t xml:space="preserve">40. Лицензия выдается победителю конкурса в течение 5 рабочих дней после оплаты предложенной им цены за право пользования недрами объекта конкурса. В случае, если победителем конкурса признается иностранное юридическое лицо, то выдача лицензии осуществляется в течение 5 рабочих дней после (а) оплаты предложенной им цены за право пользования недрами объекта конкурса и (б) представления оригинала или нотариально заверенной копии свидетельства о регистрации на территории Кыргызской Республики по месту нахождения месторождения белого мрамора Акарт дочерней компании иностранного юридического лица, в зависимости от того, какая из указанных дат наступит позже.</w:t>
      </w:r>
    </w:p>
    <w:p>
      <w:pPr>
        <w:spacing w:after="120"/>
        <w:jc w:val="both"/>
      </w:pPr>
      <w:r>
        <w:rPr>
          <w:rFonts w:ascii="Arial" w:cs="Arial" w:eastAsia="Arial" w:hAnsi="Arial"/>
          <w:sz w:val="24"/>
          <w:szCs w:val="24"/>
        </w:rPr>
        <w:t xml:space="preserve">41. В случае отказа победителя конкурса от подписания протокола об итогах конкурса либо неуплаты им заявленной цены за право пользования недрами объекта конкурса в установленный срок победитель конкурса теряет право на получение лицензии, и победителем конкурса признается участник, набравший после отказавшегося победителя наибольшее количество баллов по отношению к другим участникам, или наибольшее количество голосов при дополнительном голосовании, если конкурсной комиссией не будет принято иное решение.</w:t>
      </w:r>
    </w:p>
    <w:p>
      <w:pPr>
        <w:spacing w:after="240" w:before="200"/>
        <w:jc w:val="center"/>
      </w:pPr>
      <w:r>
        <w:rPr>
          <w:rFonts w:ascii="Arial" w:cs="Arial" w:eastAsia="Arial" w:hAnsi="Arial"/>
          <w:b/>
          <w:bCs/>
          <w:sz w:val="32"/>
          <w:szCs w:val="32"/>
        </w:rPr>
        <w:t xml:space="preserve">8. Отмена и признание конкурса несостоявшимся, недействительным</w:t>
      </w:r>
    </w:p>
    <w:p>
      <w:pPr>
        <w:spacing w:after="120"/>
        <w:jc w:val="both"/>
      </w:pPr>
      <w:r>
        <w:rPr>
          <w:rFonts w:ascii="Arial" w:cs="Arial" w:eastAsia="Arial" w:hAnsi="Arial"/>
          <w:sz w:val="24"/>
          <w:szCs w:val="24"/>
        </w:rPr>
        <w:t xml:space="preserve">42. До публикации объявления о проведении конкурса в средствах массовой информации и вынесения конкурсной комиссией решения об определении победителя Правительство Кыргызской Республики вправе отменить конкурс. Конкурсная комиссия при этом подлежит расформированию. В случае, если после объявления конкурс не состоялся, Правительство Кыргызской Республики вправе расформировать конкурсную комиссию и объявить новый конкурс с новой конкурсной комиссией.</w:t>
      </w:r>
    </w:p>
    <w:p>
      <w:pPr>
        <w:spacing w:after="120"/>
        <w:jc w:val="both"/>
      </w:pPr>
      <w:r>
        <w:rPr>
          <w:rFonts w:ascii="Arial" w:cs="Arial" w:eastAsia="Arial" w:hAnsi="Arial"/>
          <w:sz w:val="24"/>
          <w:szCs w:val="24"/>
        </w:rPr>
        <w:t xml:space="preserve">43. При отсутствии заявок на участие в конкурсе или если на участие в конкурсе поступила заявка только от одного участника, или если документы, поданные всеми участниками конкурса, не отвечают основным условиям и требованиям к участникам конкурса, конкурс признается несостоявшимся на основании решения конкурсной комиссии, оформляемого протоколом и публикуемого в официальных органах печати и на официальных веб-сайтах Правительства Кыргызской Республики и Госгеологоагентства.</w:t>
      </w:r>
    </w:p>
    <w:p>
      <w:pPr>
        <w:spacing w:after="120"/>
        <w:jc w:val="both"/>
      </w:pPr>
      <w:r>
        <w:rPr>
          <w:rFonts w:ascii="Arial" w:cs="Arial" w:eastAsia="Arial" w:hAnsi="Arial"/>
          <w:sz w:val="24"/>
          <w:szCs w:val="24"/>
        </w:rPr>
        <w:t xml:space="preserve">44. Участник конкурса вправе отозвать свою заявку на участие в конкурсе до вынесения конкурсной комиссией решения об определении победителя. При этом сбор за участие в конкурсе в размере 100000 (сто тысяч) сомов и плата за пакет краткой геологической информации в размере 249758 (двести сорок девять тысячи семьсот пятьдесят восемь) сомов не возвращаются, а гарантийный взнос подлежит возврату.</w:t>
      </w:r>
    </w:p>
    <w:p>
      <w:pPr>
        <w:spacing w:after="120"/>
        <w:jc w:val="both"/>
      </w:pPr>
      <w:r>
        <w:rPr>
          <w:rFonts w:ascii="Arial" w:cs="Arial" w:eastAsia="Arial" w:hAnsi="Arial"/>
          <w:sz w:val="24"/>
          <w:szCs w:val="24"/>
        </w:rPr>
        <w:t xml:space="preserve">Телефоны для справок: (+996 312) 909876, 300061.</w:t>
      </w:r>
    </w:p>
    <w:p>
      <w:pPr>
        <w:spacing w:after="120"/>
        <w:jc w:val="both"/>
      </w:pPr>
      <w:r>
        <w:rPr>
          <w:rFonts w:ascii="Arial" w:cs="Arial" w:eastAsia="Arial" w:hAnsi="Arial"/>
          <w:sz w:val="24"/>
          <w:szCs w:val="24"/>
        </w:rPr>
        <w:t xml:space="preserve">С данной информацией можно ознакомиться на официальном веб-сайте Госгеологоагентства: www.geology.kg.</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Условиям и порядку проведения конкурса на право пользования недрами с целью разработки месторождения белого мрамора Акарт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ТИПОВАЯ ЗАЯВКА
 на участие в конкурсе</w:t>
      </w:r>
    </w:p>
    <w:p>
      <w:pPr>
        <w:spacing w:after="120"/>
        <w:jc w:val="both"/>
      </w:pPr>
      <w:r>
        <w:rPr>
          <w:rFonts w:ascii="Arial" w:cs="Arial" w:eastAsia="Arial" w:hAnsi="Arial"/>
          <w:sz w:val="24"/>
          <w:szCs w:val="24"/>
        </w:rPr>
        <w:t xml:space="preserve">Я, ___________________________________________________________________________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(документ, удостоверяющий личность)</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(вид документа, серия, номер, кем и когда выдан)</w:t>
      </w:r>
    </w:p>
    <w:p>
      <w:pPr>
        <w:spacing w:after="120"/>
        <w:jc w:val="both"/>
      </w:pPr>
      <w:r>
        <w:rPr>
          <w:rFonts w:ascii="Arial" w:cs="Arial" w:eastAsia="Arial" w:hAnsi="Arial"/>
          <w:sz w:val="24"/>
          <w:szCs w:val="24"/>
        </w:rPr>
        <w:t xml:space="preserve">выступая от имени: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(полное наименование, регистрационный номер, дата и орган регистрации,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адрес, банковские реквизиты юридического лица)</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действуя на основании: 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(документ, на основании которого действует лицо, если представитель</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действует по доверенности, - то реквизиты доверенности)</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доверенности:</w:t>
      </w:r>
    </w:p>
    <w:p>
      <w:pPr>
        <w:spacing w:after="120"/>
        <w:jc w:val="both"/>
      </w:pPr>
      <w:r>
        <w:rPr>
          <w:rFonts w:ascii="Arial" w:cs="Arial" w:eastAsia="Arial" w:hAnsi="Arial"/>
          <w:sz w:val="24"/>
          <w:szCs w:val="24"/>
        </w:rPr>
        <w:t xml:space="preserve">Я, __________________________________________________________________________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(документ, удостоверяющий личность)</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(вид документа, серия, номер, кем и когда выдан)</w:t>
      </w:r>
    </w:p>
    <w:p>
      <w:pPr>
        <w:spacing w:after="120"/>
        <w:jc w:val="both"/>
      </w:pPr>
      <w:r>
        <w:rPr>
          <w:rFonts w:ascii="Arial" w:cs="Arial" w:eastAsia="Arial" w:hAnsi="Arial"/>
          <w:sz w:val="24"/>
          <w:szCs w:val="24"/>
        </w:rPr>
        <w:t xml:space="preserve">проживающий по адресу: 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(город, село, улица, № дома и квартиры)</w:t>
      </w:r>
    </w:p>
    <w:p>
      <w:pPr>
        <w:spacing w:after="120"/>
        <w:jc w:val="both"/>
      </w:pPr>
      <w:r>
        <w:rPr>
          <w:rFonts w:ascii="Arial" w:cs="Arial" w:eastAsia="Arial" w:hAnsi="Arial"/>
          <w:sz w:val="24"/>
          <w:szCs w:val="24"/>
        </w:rPr>
        <w:t xml:space="preserve">Настоящим заявляю:</w:t>
      </w:r>
    </w:p>
    <w:p>
      <w:pPr>
        <w:spacing w:after="120"/>
        <w:jc w:val="both"/>
      </w:pPr>
      <w:r>
        <w:rPr>
          <w:rFonts w:ascii="Arial" w:cs="Arial" w:eastAsia="Arial" w:hAnsi="Arial"/>
          <w:sz w:val="24"/>
          <w:szCs w:val="24"/>
        </w:rPr>
        <w:t xml:space="preserve">о намерении принять участие в конкурсе, который состоится: 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(место и время)</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по объекту(ам) недр: 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по лоту(ам): 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В соответствии с этим намерением мною были оплачены следующие взносы.</w:t>
      </w:r>
    </w:p>
    <w:p>
      <w:pPr>
        <w:spacing w:after="120"/>
        <w:jc w:val="both"/>
      </w:pPr>
      <w:r>
        <w:rPr>
          <w:rFonts w:ascii="Arial" w:cs="Arial" w:eastAsia="Arial" w:hAnsi="Arial"/>
          <w:sz w:val="24"/>
          <w:szCs w:val="24"/>
        </w:rPr>
        <w:t xml:space="preserve">1. Плата за пакет краткой геологической информации в размере 249758 (двести сорок девять тысяч семьсот пятьдесят восемь) сомов.</w:t>
      </w:r>
    </w:p>
    <w:p>
      <w:pPr>
        <w:spacing w:after="120"/>
        <w:jc w:val="both"/>
      </w:pPr>
      <w:r>
        <w:rPr>
          <w:rFonts w:ascii="Arial" w:cs="Arial" w:eastAsia="Arial" w:hAnsi="Arial"/>
          <w:sz w:val="24"/>
          <w:szCs w:val="24"/>
        </w:rPr>
        <w:t xml:space="preserve">2. Сбор за участие в конкурсе в размере 100000 (сто тысяч) сомов.</w:t>
      </w:r>
    </w:p>
    <w:p>
      <w:pPr>
        <w:spacing w:after="120"/>
        <w:jc w:val="both"/>
      </w:pPr>
      <w:r>
        <w:rPr>
          <w:rFonts w:ascii="Arial" w:cs="Arial" w:eastAsia="Arial" w:hAnsi="Arial"/>
          <w:sz w:val="24"/>
          <w:szCs w:val="24"/>
        </w:rPr>
        <w:t xml:space="preserve">3. Гарантийный взнос в размере 41200 (сорок одна тысяча двести) долларов США.</w:t>
      </w:r>
    </w:p>
    <w:p>
      <w:pPr>
        <w:spacing w:after="120"/>
        <w:jc w:val="both"/>
      </w:pPr>
      <w:r>
        <w:rPr>
          <w:rFonts w:ascii="Arial" w:cs="Arial" w:eastAsia="Arial" w:hAnsi="Arial"/>
          <w:sz w:val="24"/>
          <w:szCs w:val="24"/>
        </w:rPr>
        <w:t xml:space="preserve">В случае победы в конкурсе обязуюсь:</w:t>
      </w:r>
    </w:p>
    <w:p>
      <w:pPr>
        <w:spacing w:after="120"/>
        <w:jc w:val="both"/>
      </w:pPr>
      <w:r>
        <w:rPr>
          <w:rFonts w:ascii="Arial" w:cs="Arial" w:eastAsia="Arial" w:hAnsi="Arial"/>
          <w:sz w:val="24"/>
          <w:szCs w:val="24"/>
        </w:rPr>
        <w:t xml:space="preserve">1) подписать протокол об итогах конкурса;</w:t>
      </w:r>
    </w:p>
    <w:p>
      <w:pPr>
        <w:spacing w:after="120"/>
        <w:jc w:val="both"/>
      </w:pPr>
      <w:r>
        <w:rPr>
          <w:rFonts w:ascii="Arial" w:cs="Arial" w:eastAsia="Arial" w:hAnsi="Arial"/>
          <w:sz w:val="24"/>
          <w:szCs w:val="24"/>
        </w:rPr>
        <w:t xml:space="preserve">2) уплатить уполномоченному государственному органу по реализации государственной политики по недропользованию стоимость права пользования недрами объекта, приобретенного на конкурсе, в сроки, определяемые условиями конкурса;</w:t>
      </w:r>
    </w:p>
    <w:p>
      <w:pPr>
        <w:spacing w:after="120"/>
        <w:jc w:val="both"/>
      </w:pPr>
      <w:r>
        <w:rPr>
          <w:rFonts w:ascii="Arial" w:cs="Arial" w:eastAsia="Arial" w:hAnsi="Arial"/>
          <w:sz w:val="24"/>
          <w:szCs w:val="24"/>
        </w:rPr>
        <w:t xml:space="preserve">3) уплатить уполномоченному государственному органу по реализации государственной политики по недропользованию необходимые платежи в соответствии с законодательством Кыргызской Республики;</w:t>
      </w:r>
    </w:p>
    <w:p>
      <w:pPr>
        <w:spacing w:after="120"/>
        <w:jc w:val="both"/>
      </w:pPr>
      <w:r>
        <w:rPr>
          <w:rFonts w:ascii="Arial" w:cs="Arial" w:eastAsia="Arial" w:hAnsi="Arial"/>
          <w:sz w:val="24"/>
          <w:szCs w:val="24"/>
        </w:rPr>
        <w:t xml:space="preserve">4) выполнять установленные требования к пользованию объектом недр организатором конкурса, являющиеся неотъемлемыми условиями выставления объекта недр на конкурс, а в случае их невыполнения - оплатить штрафные санкции, установленные законодательством Кыргызской Республики и Условиями и порядком проведения конкурса на право пользования недрами с целью разработки месторождения белого мрамора Акрат, утвержденными распоряжением Правительства Кыргызской Республики от "___" ____________ 2016 года № ______.</w:t>
      </w:r>
    </w:p>
    <w:p>
      <w:pPr>
        <w:spacing w:after="120"/>
        <w:jc w:val="both"/>
      </w:pPr>
      <w:r>
        <w:rPr>
          <w:rFonts w:ascii="Arial" w:cs="Arial" w:eastAsia="Arial" w:hAnsi="Arial"/>
          <w:sz w:val="24"/>
          <w:szCs w:val="24"/>
        </w:rPr>
        <w:t xml:space="preserve">Я согласен(на) с тем, что в случае признания конкурса несостоявшимся, если ни одно из заявленных предложений не отвечает конкурсным условиям, или при отсутствии заявок, или при поступлении только одной заявки подписать протокол об итогах конкурса, при этом сумма, уплаченная за пакет краткой геологической информации, и сбор за участие в конкурсе не возвращаются и остается у уполномоченного государственного органа по реализации политики по недропользованию.</w:t>
      </w:r>
    </w:p>
    <w:p>
      <w:pPr>
        <w:spacing w:after="120"/>
        <w:jc w:val="both"/>
      </w:pPr>
      <w:r>
        <w:rPr>
          <w:rFonts w:ascii="Arial" w:cs="Arial" w:eastAsia="Arial" w:hAnsi="Arial"/>
          <w:sz w:val="24"/>
          <w:szCs w:val="24"/>
        </w:rPr>
        <w:t xml:space="preserve">Дополнительно для участия в конкурсе, к настоящему заявлению прилагаю:</w:t>
      </w:r>
    </w:p>
    <w:p>
      <w:pPr>
        <w:spacing w:after="120"/>
        <w:jc w:val="both"/>
      </w:pPr>
      <w:r>
        <w:rPr>
          <w:rFonts w:ascii="Arial" w:cs="Arial" w:eastAsia="Arial" w:hAnsi="Arial"/>
          <w:sz w:val="24"/>
          <w:szCs w:val="24"/>
        </w:rPr>
        <w:t xml:space="preserve">1. __________________________________________________________________________;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__________________________________________________________________________;</w:t>
      </w:r>
    </w:p>
    <w:p>
      <w:pPr>
        <w:spacing w:after="120"/>
        <w:jc w:val="both"/>
      </w:pPr>
      <w:r>
        <w:rPr>
          <w:rFonts w:ascii="Arial" w:cs="Arial" w:eastAsia="Arial" w:hAnsi="Arial"/>
          <w:sz w:val="24"/>
          <w:szCs w:val="24"/>
        </w:rPr>
        <w:t xml:space="preserve">6. __________________________________________________________________________;</w:t>
      </w:r>
    </w:p>
    <w:p>
      <w:pPr>
        <w:spacing w:after="120"/>
        <w:jc w:val="both"/>
      </w:pPr>
      <w:r>
        <w:rPr>
          <w:rFonts w:ascii="Arial" w:cs="Arial" w:eastAsia="Arial" w:hAnsi="Arial"/>
          <w:sz w:val="24"/>
          <w:szCs w:val="24"/>
        </w:rPr>
        <w:t xml:space="preserve">7. __________________________________________________________________________;</w:t>
      </w:r>
    </w:p>
    <w:p>
      <w:pPr>
        <w:spacing w:after="120"/>
        <w:jc w:val="both"/>
      </w:pPr>
      <w:r>
        <w:rPr>
          <w:rFonts w:ascii="Arial" w:cs="Arial" w:eastAsia="Arial" w:hAnsi="Arial"/>
          <w:sz w:val="24"/>
          <w:szCs w:val="24"/>
        </w:rPr>
        <w:t xml:space="preserve">8. __________________________________________________________________________.</w:t>
      </w:r>
    </w:p>
    <w:p>
      <w:pPr>
        <w:spacing w:after="120"/>
        <w:jc w:val="both"/>
      </w:pPr>
      <w:r>
        <w:rPr>
          <w:rFonts w:ascii="Arial" w:cs="Arial" w:eastAsia="Arial" w:hAnsi="Arial"/>
          <w:sz w:val="24"/>
          <w:szCs w:val="24"/>
        </w:rPr>
        <w:t xml:space="preserve">Паспорт предъявляется лично претендентом при подаче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(уполномоченного лица):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___________________ 2016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Принято:</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(должность лица, принявшего заявку)</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(дата принятия заявки, с указанием точного времени)</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(фамилия, имя, отчество и подпись лица, принявшего заявку)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Условиям и порядку проведения конкурса на право пользования недрами с целью разработки месторождения белого мрамора Акарт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СПРАВКА
 о собственниках компании</w:t>
      </w:r>
    </w:p>
    <w:p>
      <w:pPr>
        <w:spacing w:after="120"/>
        <w:jc w:val="both"/>
      </w:pPr>
      <w:r>
        <w:rPr>
          <w:rFonts w:ascii="Arial" w:cs="Arial" w:eastAsia="Arial" w:hAnsi="Arial"/>
          <w:sz w:val="24"/>
          <w:szCs w:val="24"/>
        </w:rPr>
        <w:t xml:space="preserve">1. Полное наименование компании</w:t>
      </w:r>
    </w:p>
    <w:p>
      <w:pPr>
        <w:spacing w:after="120"/>
        <w:jc w:val="both"/>
      </w:pPr>
      <w:r>
        <w:rPr>
          <w:rFonts w:ascii="Arial" w:cs="Arial" w:eastAsia="Arial" w:hAnsi="Arial"/>
          <w:sz w:val="24"/>
          <w:szCs w:val="24"/>
        </w:rPr>
        <w:t xml:space="preserve">2. Юридический адрес компании (местонахождение)</w:t>
      </w:r>
    </w:p>
    <w:p>
      <w:pPr>
        <w:spacing w:after="120"/>
        <w:jc w:val="both"/>
      </w:pPr>
      <w:r>
        <w:rPr>
          <w:rFonts w:ascii="Arial" w:cs="Arial" w:eastAsia="Arial" w:hAnsi="Arial"/>
          <w:sz w:val="24"/>
          <w:szCs w:val="24"/>
        </w:rPr>
        <w:t xml:space="preserve">3. Дата и место государственной регистрации</w:t>
      </w:r>
    </w:p>
    <w:p>
      <w:pPr>
        <w:spacing w:after="120"/>
        <w:jc w:val="both"/>
      </w:pPr>
      <w:r>
        <w:rPr>
          <w:rFonts w:ascii="Arial" w:cs="Arial" w:eastAsia="Arial" w:hAnsi="Arial"/>
          <w:sz w:val="24"/>
          <w:szCs w:val="24"/>
        </w:rPr>
        <w:t xml:space="preserve">4. Компания является □ частной □ государственной</w:t>
      </w:r>
    </w:p>
    <w:p>
      <w:pPr>
        <w:spacing w:after="120"/>
        <w:jc w:val="both"/>
      </w:pPr>
      <w:r>
        <w:rPr>
          <w:rFonts w:ascii="Arial" w:cs="Arial" w:eastAsia="Arial" w:hAnsi="Arial"/>
          <w:sz w:val="24"/>
          <w:szCs w:val="24"/>
        </w:rPr>
        <w:t xml:space="preserve">5. Перечислите дочерние компании, в которых компания имеет 100% акций/долей участия</w:t>
      </w:r>
    </w:p>
    <w:p>
      <w:pPr>
        <w:spacing w:after="120"/>
        <w:jc w:val="both"/>
      </w:pPr>
      <w:r>
        <w:rPr>
          <w:rFonts w:ascii="Arial" w:cs="Arial" w:eastAsia="Arial" w:hAnsi="Arial"/>
          <w:sz w:val="24"/>
          <w:szCs w:val="24"/>
        </w:rPr>
        <w:t xml:space="preserve">6. Перечислите другие компании, в которых компания имеет 5% и более акций/долей участия</w:t>
      </w:r>
    </w:p>
    <w:p>
      <w:pPr>
        <w:spacing w:after="120"/>
        <w:jc w:val="both"/>
      </w:pPr>
      <w:r>
        <w:rPr>
          <w:rFonts w:ascii="Arial" w:cs="Arial" w:eastAsia="Arial" w:hAnsi="Arial"/>
          <w:sz w:val="24"/>
          <w:szCs w:val="24"/>
        </w:rPr>
        <w:t xml:space="preserve">7. Информация о собственниках компании (акционеры/участники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8. Информация о собственниках акционеров/участников,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 Информация о собственниках компаний, указанных в пункте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Компания гарантирует, что сведения и информация, указанные в настоящей справке, являются полными, точными и достоверными.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Условиям и порядку проведения конкурса на право пользования недрами с целью разработки месторождения белого мрамора Акарт и критериям определения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Обязательство</w:t>
      </w:r>
    </w:p>
    <w:p>
      <w:pPr>
        <w:spacing w:after="120"/>
        <w:jc w:val="both"/>
      </w:pPr>
      <w:r>
        <w:rPr>
          <w:rFonts w:ascii="Arial" w:cs="Arial" w:eastAsia="Arial" w:hAnsi="Arial"/>
          <w:sz w:val="24"/>
          <w:szCs w:val="24"/>
        </w:rPr>
        <w:t xml:space="preserve">____________________, именуемое далее "Участник" в лице ______________, действующего на основании ______________, настоящим обязуется соблюдать и выполнять все требования, предусмотренные Условиями и порядком проведения конкурса на право пользования недрами с целью разработки месторождения белого мрамора Акарт (далее - Условия).</w:t>
      </w:r>
    </w:p>
    <w:p>
      <w:pPr>
        <w:spacing w:after="120"/>
        <w:jc w:val="both"/>
      </w:pPr>
      <w:r>
        <w:rPr>
          <w:rFonts w:ascii="Arial" w:cs="Arial" w:eastAsia="Arial" w:hAnsi="Arial"/>
          <w:sz w:val="24"/>
          <w:szCs w:val="24"/>
        </w:rPr>
        <w:t xml:space="preserve">В случае определения участника победителем конкурса на месторождение белого мрамора Акарт, участник принимает на себя следующие обязательства:</w:t>
      </w:r>
    </w:p>
    <w:p>
      <w:pPr>
        <w:spacing w:after="120"/>
        <w:jc w:val="both"/>
      </w:pPr>
      <w:r>
        <w:rPr>
          <w:rFonts w:ascii="Arial" w:cs="Arial" w:eastAsia="Arial" w:hAnsi="Arial"/>
          <w:sz w:val="24"/>
          <w:szCs w:val="24"/>
        </w:rPr>
        <w:t xml:space="preserve">- выплачивать все штрафы, предусмотренные Условиями;</w:t>
      </w:r>
    </w:p>
    <w:p>
      <w:pPr>
        <w:spacing w:after="120"/>
        <w:jc w:val="both"/>
      </w:pPr>
      <w:r>
        <w:rPr>
          <w:rFonts w:ascii="Arial" w:cs="Arial" w:eastAsia="Arial" w:hAnsi="Arial"/>
          <w:sz w:val="24"/>
          <w:szCs w:val="24"/>
        </w:rPr>
        <w:t xml:space="preserve">- с тем, что предложенная им цена за право пользования недрами объекта конкурса является невозвратным платежом;</w:t>
      </w:r>
    </w:p>
    <w:p>
      <w:pPr>
        <w:spacing w:after="120"/>
        <w:jc w:val="both"/>
      </w:pPr>
      <w:r>
        <w:rPr>
          <w:rFonts w:ascii="Arial" w:cs="Arial" w:eastAsia="Arial" w:hAnsi="Arial"/>
          <w:sz w:val="24"/>
          <w:szCs w:val="24"/>
        </w:rPr>
        <w:t xml:space="preserve">-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120"/>
        <w:jc w:val="both"/>
      </w:pPr>
      <w:r>
        <w:rPr>
          <w:rFonts w:ascii="Arial" w:cs="Arial" w:eastAsia="Arial" w:hAnsi="Arial"/>
          <w:sz w:val="24"/>
          <w:szCs w:val="24"/>
        </w:rPr>
        <w:t xml:space="preserve">Участник понимает и соглашается с тем, что вышеперечисленные обязательства являются частью Условий и порядка проведения конкурса на право пользования недрами с целью разработки месторождения белого мрамора Акарт и обязуется соблюдать и выполнять их.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vk2ewywjxvdu-seiviw">
      <w:r>
        <w:rPr>
          <w:rFonts w:ascii="Arial" w:cs="Arial" w:eastAsia="Arial" w:hAnsi="Arial"/>
          <w:color w:val="132D3F"/>
          <w:sz w:val="16"/>
          <w:szCs w:val="16"/>
          <w:u w:val="single"/>
        </w:rPr>
        <w:t xml:space="preserve">dalil.kg/document/215113</w:t>
      </w:r>
    </w:hyperlink>
  </w:p>
  <w:p>
    <w:pPr>
      <w:spacing w:after="0" w:before="40"/>
      <w:jc w:val="center"/>
    </w:pPr>
    <w:hyperlink w:history="1" r:id="rIdavwbfisrvdz-omvvnyd_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yybk3f0rpdat-leox3ir" Type="http://schemas.openxmlformats.org/officeDocument/2006/relationships/hyperlink" Target="https://dalil.kg/document/215134" TargetMode="External"/><Relationship Id="rId-wgrqp-0wcefmmnz9zfrq" Type="http://schemas.openxmlformats.org/officeDocument/2006/relationships/hyperlink" Target="https://dalil.kg/document/203760" TargetMode="External"/><Relationship Id="rId8frsrr0iaakgg-3irovce" Type="http://schemas.openxmlformats.org/officeDocument/2006/relationships/hyperlink" Target="https://dalil.kg/document/215113#&#1088;1" TargetMode="External"/><Relationship Id="rId16x0q5b1wkzd7cvposjpu" Type="http://schemas.openxmlformats.org/officeDocument/2006/relationships/hyperlink" Target="https://dalil.kg/document/214935" TargetMode="External"/><Relationship Id="rIddqz1yyiopvmiiqysg31ut" Type="http://schemas.openxmlformats.org/officeDocument/2006/relationships/hyperlink" Target="https://dalil.kg/document/215134" TargetMode="External"/><Relationship Id="rIdipm4ojlhv7kergjcryztk" Type="http://schemas.openxmlformats.org/officeDocument/2006/relationships/hyperlink" Target="https://dalil.kg/document/203760" TargetMode="External"/><Relationship Id="rId0am4lsaae9ylkkozliick" Type="http://schemas.openxmlformats.org/officeDocument/2006/relationships/hyperlink" Target="https://dalil.kg/document/203760" TargetMode="External"/><Relationship Id="rIdhyh8fgcq7kgqucsxjbngl" Type="http://schemas.openxmlformats.org/officeDocument/2006/relationships/hyperlink" Target="https://dalil.kg/document/203760" TargetMode="External"/><Relationship Id="rIdzq-p2elhpurcxg-ehou1z" Type="http://schemas.openxmlformats.org/officeDocument/2006/relationships/hyperlink" Target="https://dalil.kg/document/93891" TargetMode="External"/><Relationship Id="rIdkxnut6x1_b_ertpguconx" Type="http://schemas.openxmlformats.org/officeDocument/2006/relationships/hyperlink" Target="https://dalil.kg/document/93222" TargetMode="External"/><Relationship Id="rIdputhkw6qoxeqkly97wd9b" Type="http://schemas.openxmlformats.org/officeDocument/2006/relationships/hyperlink" Target="https://dalil.kg/document/215113#&#1088;2" TargetMode="External"/><Relationship Id="rIdunwyic-f479-oqn1-scxx" Type="http://schemas.openxmlformats.org/officeDocument/2006/relationships/hyperlink" Target="https://dalil.kg/document/215113#&#1088;3" TargetMode="External"/><Relationship Id="rIdahrit4whyzffgzdlczf2k" Type="http://schemas.openxmlformats.org/officeDocument/2006/relationships/hyperlink" Target="https://dalil.kg/document/215113#&#1088;4" TargetMode="External"/><Relationship Id="rIdxbwndhu-dfej_vu9d1y9a" Type="http://schemas.openxmlformats.org/officeDocument/2006/relationships/hyperlink" Target="https://dalil.kg/document/215113#&#1088;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vk2ewywjxvdu-seiviw" Type="http://schemas.openxmlformats.org/officeDocument/2006/relationships/hyperlink" Target="https://dalil.kg/document/215113" TargetMode="External"/><Relationship Id="rIdavwbfisrvdz-omvvnyd_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2026-09-25T05:11:38.593Z</dcterms:created>
  <dcterms:modified xsi:type="dcterms:W3CDTF">2026-09-25T05:11:38.593Z</dcterms:modified>
</cp:coreProperties>
</file>

<file path=docProps/custom.xml><?xml version="1.0" encoding="utf-8"?>
<Properties xmlns="http://schemas.openxmlformats.org/officeDocument/2006/custom-properties" xmlns:vt="http://schemas.openxmlformats.org/officeDocument/2006/docPropsVTypes"/>
</file>