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22 апреля 2016 года № 181-р</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известняка Аксайское, в соответствии со статьей 24 Закона Кыргызской Республики "</w:t>
      </w:r>
      <w:hyperlink w:history="1" r:id="rIdfrk8bzmbem7puqsoep1vy">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vd8ubi85mkulixywzwuzo">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месторождения известняка Аксайское и критерии определения победителя согласно приложению.</w:t>
      </w:r>
    </w:p>
    <w:p>
      <w:pPr>
        <w:spacing w:after="120"/>
        <w:jc w:val="both"/>
      </w:pPr>
      <w:r>
        <w:rPr>
          <w:rFonts w:ascii="Arial" w:cs="Arial" w:eastAsia="Arial" w:hAnsi="Arial"/>
          <w:sz w:val="24"/>
          <w:szCs w:val="24"/>
        </w:rPr>
        <w:t xml:space="preserve">2. Межведомственной конкурсной комиссии, образованной </w:t>
      </w:r>
      <w:hyperlink w:history="1" r:id="rIdcwxu_rzlyjqlhzkec-mq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16 января 2016 года № 15-р, в установленном порядке провести конкурс на право пользования недрами с целью разработки месторождения известняка Аксайское.</w:t>
      </w:r>
    </w:p>
    <w:p>
      <w:pPr>
        <w:spacing w:after="120"/>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известняка Аксайское.</w:t>
      </w:r>
    </w:p>
    <w:p>
      <w:pPr>
        <w:spacing w:after="120"/>
        <w:jc w:val="both"/>
      </w:pPr>
      <w:r>
        <w:rPr>
          <w:rFonts w:ascii="Arial" w:cs="Arial" w:eastAsia="Arial" w:hAnsi="Arial"/>
          <w:sz w:val="24"/>
          <w:szCs w:val="24"/>
        </w:rPr>
        <w:t xml:space="preserve">4. Внести в </w:t>
      </w:r>
      <w:hyperlink w:history="1" r:id="rIdal8gfwslwatiioi6kxxlh">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марта 2016 года № 132-р следующее изменение:</w:t>
      </w:r>
    </w:p>
    <w:p>
      <w:pPr>
        <w:spacing w:after="120"/>
        <w:jc w:val="both"/>
      </w:pPr>
      <w:r>
        <w:rPr>
          <w:rFonts w:ascii="Arial" w:cs="Arial" w:eastAsia="Arial" w:hAnsi="Arial"/>
          <w:sz w:val="24"/>
          <w:szCs w:val="24"/>
        </w:rPr>
        <w:t xml:space="preserve">в пункте 3 текста на официальном языке слово "гипса" заменить словом "мрамора".</w:t>
      </w:r>
    </w:p>
    <w:p>
      <w:pPr>
        <w:spacing w:after="120"/>
        <w:jc w:val="both"/>
      </w:pPr>
      <w:r>
        <w:rPr>
          <w:rFonts w:ascii="Arial" w:cs="Arial" w:eastAsia="Arial" w:hAnsi="Arial"/>
          <w:sz w:val="24"/>
          <w:szCs w:val="24"/>
        </w:rPr>
        <w:t xml:space="preserve">5.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
 проведения конкурса на право пользования недрами с целью разработки месторождения известняка Аксайское и критерии определения победителя</w:t>
      </w:r>
    </w:p>
    <w:p>
      <w:pPr>
        <w:spacing w:after="240" w:before="200"/>
        <w:jc w:val="center"/>
      </w:pPr>
      <w:r>
        <w:rPr>
          <w:rFonts w:ascii="Arial" w:cs="Arial" w:eastAsia="Arial" w:hAnsi="Arial"/>
          <w:b/>
          <w:bCs/>
          <w:sz w:val="32"/>
          <w:szCs w:val="32"/>
        </w:rPr>
        <w:t xml:space="preserve">1. Основание и цели проведения конкурса</w:t>
      </w:r>
    </w:p>
    <w:p>
      <w:pPr>
        <w:spacing w:after="120"/>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известняка Аксайское.</w:t>
      </w:r>
    </w:p>
    <w:p>
      <w:pPr>
        <w:spacing w:after="120"/>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известняка Аксайское сроком на 20 лет, с последующим продлением до истощения запасов полезных ископаемых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4"/>
        <w:gridCol w:w="1992"/>
        <w:gridCol w:w="2214"/>
        <w:gridCol w:w="884"/>
        <w:gridCol w:w="1992"/>
        <w:gridCol w:w="2214"/>
      </w:tblGrid>
      <w:tr>
        <w:tc>
          <w:tcPr>
            <w:tcW w:type="dxa" w:w="8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22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c>
          <w:tcPr>
            <w:tcW w:type="dxa" w:w="8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22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4454213</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13267427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4454876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13269225</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4454548</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13267698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4454652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13269090</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4454826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13268058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4454046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13269072</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4455008</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13268695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4454380</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13268746</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4454756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13268696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4454186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13268281</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4454755</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13268825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4453972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13267513</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4454982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13268827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4454017</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13267395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 = 104,6 га</w:t>
            </w:r>
          </w:p>
        </w:tc>
      </w:tr>
    </w:tbl>
    <w:p>
      <w:pPr>
        <w:spacing w:after="240" w:before="200"/>
        <w:jc w:val="center"/>
      </w:pPr>
      <w:r>
        <w:rPr>
          <w:rFonts w:ascii="Arial" w:cs="Arial" w:eastAsia="Arial" w:hAnsi="Arial"/>
          <w:b/>
          <w:bCs/>
          <w:sz w:val="32"/>
          <w:szCs w:val="32"/>
        </w:rPr>
        <w:t xml:space="preserve">2. Общие сведения о месторождении известняка Аксайское</w:t>
      </w:r>
    </w:p>
    <w:p>
      <w:pPr>
        <w:spacing w:after="120"/>
        <w:jc w:val="both"/>
      </w:pPr>
      <w:r>
        <w:rPr>
          <w:rFonts w:ascii="Arial" w:cs="Arial" w:eastAsia="Arial" w:hAnsi="Arial"/>
          <w:sz w:val="24"/>
          <w:szCs w:val="24"/>
        </w:rPr>
        <w:t xml:space="preserve">3. Месторождение известняка Аксайское расположено в северных предгорьях Алайского хребта, в 15 км юго-восточнее города Кызыл-Кия, в бассейне реки Аксай.</w:t>
      </w:r>
    </w:p>
    <w:p>
      <w:pPr>
        <w:spacing w:after="120"/>
        <w:jc w:val="both"/>
      </w:pPr>
      <w:r>
        <w:rPr>
          <w:rFonts w:ascii="Arial" w:cs="Arial" w:eastAsia="Arial" w:hAnsi="Arial"/>
          <w:sz w:val="24"/>
          <w:szCs w:val="24"/>
        </w:rPr>
        <w:t xml:space="preserve">В административном отношении площадь месторождения относится к Ноокатскому району Ошской области Кыргызской Республики, на абсолютных высотах от 1700 м до 1965 м.</w:t>
      </w:r>
    </w:p>
    <w:p>
      <w:pPr>
        <w:spacing w:after="120"/>
        <w:jc w:val="both"/>
      </w:pPr>
      <w:r>
        <w:rPr>
          <w:rFonts w:ascii="Arial" w:cs="Arial" w:eastAsia="Arial" w:hAnsi="Arial"/>
          <w:sz w:val="24"/>
          <w:szCs w:val="24"/>
        </w:rPr>
        <w:t xml:space="preserve">Естественными границами района Аксайского месторождения являются: на востоке - река Абшир, на юге - хребет Боорду-Казан, на западе - река Исфайрам и на севере - Тахтекская долина.</w:t>
      </w:r>
    </w:p>
    <w:p>
      <w:pPr>
        <w:spacing w:after="120"/>
        <w:jc w:val="both"/>
      </w:pPr>
      <w:r>
        <w:rPr>
          <w:rFonts w:ascii="Arial" w:cs="Arial" w:eastAsia="Arial" w:hAnsi="Arial"/>
          <w:sz w:val="24"/>
          <w:szCs w:val="24"/>
        </w:rPr>
        <w:t xml:space="preserve">4. Рельеф месторождения высокогорный. Самыми крупными орографическими единицами района являются широтно вытянутые хребты Боорду-Казан и Чымкен-Тоо. Хребет Боорду-Казан занимает всю южную часть площади района и имеет относительные превышения над долиной ручья Аксай порядка 1500-1600 м. Наибольшую абсолютную отметку в пределах площади имеет гора Казан - 3292 м. Северные склоны гряды Боорду-Казан характеризуются большой крутизной и обрывистостью. В северной части площади, с запада на восток протягивается хребет Чымкен-Тоо, сложенный, как и гряда Боорду-Казан, известняками. Максимальная абсолютная отметка хребта равна 2196,9 м, относительные превращения над долиной Аксай составляют 200-280 м. Склоны хребта крутые. От подножья гряды Боорду-Казан к долине ручья Аксай рельеф понижается постепенно.</w:t>
      </w:r>
    </w:p>
    <w:p>
      <w:pPr>
        <w:spacing w:after="120"/>
        <w:jc w:val="both"/>
      </w:pPr>
      <w:r>
        <w:rPr>
          <w:rFonts w:ascii="Arial" w:cs="Arial" w:eastAsia="Arial" w:hAnsi="Arial"/>
          <w:sz w:val="24"/>
          <w:szCs w:val="24"/>
        </w:rPr>
        <w:t xml:space="preserve">Главным гидрографическим элементом является ручей Аксай с притоками Суук-Булак, Суу-Булак, Данги. Расход ручья Аксай обычно составляет 44 л/сек., но в весенне-летнее время за счет таяния снегов и выпадения дождей увеличивается до 0,5 м</w:t>
      </w:r>
      <w:r>
        <w:rPr>
          <w:rFonts w:ascii="Arial" w:cs="Arial" w:eastAsia="Arial" w:hAnsi="Arial"/>
          <w:sz w:val="24"/>
          <w:szCs w:val="24"/>
        </w:rPr>
        <w:t xml:space="preserve">3</w:t>
      </w:r>
      <w:r>
        <w:rPr>
          <w:rFonts w:ascii="Arial" w:cs="Arial" w:eastAsia="Arial" w:hAnsi="Arial"/>
          <w:sz w:val="24"/>
          <w:szCs w:val="24"/>
        </w:rPr>
        <w:t xml:space="preserve">/сек. Вода ручья используется местными жителями для орошения полей и для питьевых целей. У западной границы площади протекает река Исфайрам. Расход реки колеблется от 9,17 м</w:t>
      </w:r>
      <w:r>
        <w:rPr>
          <w:rFonts w:ascii="Arial" w:cs="Arial" w:eastAsia="Arial" w:hAnsi="Arial"/>
          <w:sz w:val="24"/>
          <w:szCs w:val="24"/>
        </w:rPr>
        <w:t xml:space="preserve">3</w:t>
      </w:r>
      <w:r>
        <w:rPr>
          <w:rFonts w:ascii="Arial" w:cs="Arial" w:eastAsia="Arial" w:hAnsi="Arial"/>
          <w:sz w:val="24"/>
          <w:szCs w:val="24"/>
        </w:rPr>
        <w:t xml:space="preserve">/сек. до 117 м</w:t>
      </w:r>
      <w:r>
        <w:rPr>
          <w:rFonts w:ascii="Arial" w:cs="Arial" w:eastAsia="Arial" w:hAnsi="Arial"/>
          <w:sz w:val="24"/>
          <w:szCs w:val="24"/>
        </w:rPr>
        <w:t xml:space="preserve">3</w:t>
      </w:r>
      <w:r>
        <w:rPr>
          <w:rFonts w:ascii="Arial" w:cs="Arial" w:eastAsia="Arial" w:hAnsi="Arial"/>
          <w:sz w:val="24"/>
          <w:szCs w:val="24"/>
        </w:rPr>
        <w:t xml:space="preserve">/сек. и в среднем составляет 21,6 м</w:t>
      </w:r>
      <w:r>
        <w:rPr>
          <w:rFonts w:ascii="Arial" w:cs="Arial" w:eastAsia="Arial" w:hAnsi="Arial"/>
          <w:sz w:val="24"/>
          <w:szCs w:val="24"/>
        </w:rPr>
        <w:t xml:space="preserve">3</w:t>
      </w:r>
      <w:r>
        <w:rPr>
          <w:rFonts w:ascii="Arial" w:cs="Arial" w:eastAsia="Arial" w:hAnsi="Arial"/>
          <w:sz w:val="24"/>
          <w:szCs w:val="24"/>
        </w:rPr>
        <w:t xml:space="preserve">/сек. У восточной границы месторождения протекает река Абшир, которая берет свое начало в снежных горах Кичи-Алай и пополняется притоками из небольших родников. Расход реки в зависимости от времени года колеблется от 0,85 м</w:t>
      </w:r>
      <w:r>
        <w:rPr>
          <w:rFonts w:ascii="Arial" w:cs="Arial" w:eastAsia="Arial" w:hAnsi="Arial"/>
          <w:sz w:val="24"/>
          <w:szCs w:val="24"/>
        </w:rPr>
        <w:t xml:space="preserve">3</w:t>
      </w:r>
      <w:r>
        <w:rPr>
          <w:rFonts w:ascii="Arial" w:cs="Arial" w:eastAsia="Arial" w:hAnsi="Arial"/>
          <w:sz w:val="24"/>
          <w:szCs w:val="24"/>
        </w:rPr>
        <w:t xml:space="preserve">/сек. до 3,87 м</w:t>
      </w:r>
      <w:r>
        <w:rPr>
          <w:rFonts w:ascii="Arial" w:cs="Arial" w:eastAsia="Arial" w:hAnsi="Arial"/>
          <w:sz w:val="24"/>
          <w:szCs w:val="24"/>
        </w:rPr>
        <w:t xml:space="preserve">3</w:t>
      </w:r>
      <w:r>
        <w:rPr>
          <w:rFonts w:ascii="Arial" w:cs="Arial" w:eastAsia="Arial" w:hAnsi="Arial"/>
          <w:sz w:val="24"/>
          <w:szCs w:val="24"/>
        </w:rPr>
        <w:t xml:space="preserve">/сек. Воды реки Абшир полностью разбираются на орошение полей.</w:t>
      </w:r>
    </w:p>
    <w:p>
      <w:pPr>
        <w:spacing w:after="120"/>
        <w:jc w:val="both"/>
      </w:pPr>
      <w:r>
        <w:rPr>
          <w:rFonts w:ascii="Arial" w:cs="Arial" w:eastAsia="Arial" w:hAnsi="Arial"/>
          <w:sz w:val="24"/>
          <w:szCs w:val="24"/>
        </w:rPr>
        <w:t xml:space="preserve">5. Растительность района довольно разнообразная. Обильный травяной покров отмечается по долинам саев и подножьям склонов. С высоты 1900 м и выше над уровнем моря склоны хребтов покрыты кустарниками дикой вишни, барбариса, смородины и шиповника. Лесная растительность на площади района отсутствует, за исключением низкорослой арчи.</w:t>
      </w:r>
    </w:p>
    <w:p>
      <w:pPr>
        <w:spacing w:after="120"/>
        <w:jc w:val="both"/>
      </w:pPr>
      <w:r>
        <w:rPr>
          <w:rFonts w:ascii="Arial" w:cs="Arial" w:eastAsia="Arial" w:hAnsi="Arial"/>
          <w:sz w:val="24"/>
          <w:szCs w:val="24"/>
        </w:rPr>
        <w:t xml:space="preserve">Животный мир сравнительно беден. Встречаются зайцы, элики, кеклики.</w:t>
      </w:r>
    </w:p>
    <w:p>
      <w:pPr>
        <w:spacing w:after="120"/>
        <w:jc w:val="both"/>
      </w:pPr>
      <w:r>
        <w:rPr>
          <w:rFonts w:ascii="Arial" w:cs="Arial" w:eastAsia="Arial" w:hAnsi="Arial"/>
          <w:sz w:val="24"/>
          <w:szCs w:val="24"/>
        </w:rPr>
        <w:t xml:space="preserve">6. Климат района континентальный: весна теплая; лето жаркое, сухое; осень теплая, без сильных заморозков; зима снежная. В отдельных случаях, при продолжительном дожде и кратковременном ливне возникают сели. Зимой высота снежного покрова в редких случаях доходит до 30-50 см. Максимальная летняя температура воздуха отмечается в июне-июле и достигает 37,9 ºС, минимальная зимняя температура отмечается в декабре-январе и достигает -24,4 ºС. Ветры, в основном, имеют западное и северно-восточное направления. Средняя скорость ветра колеблется от 0,4 до 2 м/сек., достигает максимум 2,4 м/сек. По сейсмичности район относится к 9 балльному поясу землетрясений по 12-балльной шкале МСК-64.</w:t>
      </w:r>
    </w:p>
    <w:p>
      <w:pPr>
        <w:spacing w:after="120"/>
        <w:jc w:val="both"/>
      </w:pPr>
      <w:r>
        <w:rPr>
          <w:rFonts w:ascii="Arial" w:cs="Arial" w:eastAsia="Arial" w:hAnsi="Arial"/>
          <w:sz w:val="24"/>
          <w:szCs w:val="24"/>
        </w:rPr>
        <w:t xml:space="preserve">7. Экономически район месторождения довольно развит и обжит. Здесь расположены населенные пункты: города Кызыл-Кия (15 км), Кувасай (30 км), Фергана (47 км), Ош (90 км), село Ноокат (45 км), село Беш-Бурхан (2 км) и ряд селений в Тахтекской долине. Крупным населенным пунктом, расположенным в непосредственной близости от месторождения, является город Кызыл-Кия. Коренное население состоит в основном из кыргызов, в меньшей степени - из узбеков, таджиков и лиц других национальностей.</w:t>
      </w:r>
    </w:p>
    <w:p>
      <w:pPr>
        <w:spacing w:after="120"/>
        <w:jc w:val="both"/>
      </w:pPr>
      <w:r>
        <w:rPr>
          <w:rFonts w:ascii="Arial" w:cs="Arial" w:eastAsia="Arial" w:hAnsi="Arial"/>
          <w:sz w:val="24"/>
          <w:szCs w:val="24"/>
        </w:rPr>
        <w:t xml:space="preserve">Железнодорожная станция Кызыл-Кия расположена в 15 км к северо-западу от месторождения. Станция Кызыл-Кия соединена с железнодорожной станцией Маргелан веткой нормальной колеи протяженностью 46 км. От станции Кызыл-Кия до шахты им. Ленинского комсомола проложена ширококолейная железнодорожная ветка. К цементному заводу, строительство которого должно быть осуществлено при пользовании недрами, можно проложить железнодорожную ветку от шахты им. Ленинского комсомола протяженностью 15-20 км.</w:t>
      </w:r>
    </w:p>
    <w:p>
      <w:pPr>
        <w:spacing w:after="120"/>
        <w:jc w:val="both"/>
      </w:pPr>
      <w:r>
        <w:rPr>
          <w:rFonts w:ascii="Arial" w:cs="Arial" w:eastAsia="Arial" w:hAnsi="Arial"/>
          <w:sz w:val="24"/>
          <w:szCs w:val="24"/>
        </w:rPr>
        <w:t xml:space="preserve">8. История изучения.</w:t>
      </w:r>
    </w:p>
    <w:p>
      <w:pPr>
        <w:spacing w:after="120"/>
        <w:jc w:val="both"/>
      </w:pPr>
      <w:r>
        <w:rPr>
          <w:rFonts w:ascii="Arial" w:cs="Arial" w:eastAsia="Arial" w:hAnsi="Arial"/>
          <w:sz w:val="24"/>
          <w:szCs w:val="24"/>
        </w:rPr>
        <w:t xml:space="preserve">Планомерное изучение площади описываемого района было начато в 1941-1943 годах в связи с поисками месторождений сурьмы и ртути. Поисковыми работами в 1941-1943 годах руководил Н.М.Синицин. В результате этих работ была составлена геологическая карта площади междуречья Шахимардан - Киргизата и открыты месторождения Орлинный уступ, Караташ, расположенные в пределах известнякового участка Аксайского месторождения.</w:t>
      </w:r>
    </w:p>
    <w:p>
      <w:pPr>
        <w:spacing w:after="120"/>
        <w:jc w:val="both"/>
      </w:pPr>
      <w:r>
        <w:rPr>
          <w:rFonts w:ascii="Arial" w:cs="Arial" w:eastAsia="Arial" w:hAnsi="Arial"/>
          <w:sz w:val="24"/>
          <w:szCs w:val="24"/>
        </w:rPr>
        <w:t xml:space="preserve">В 1956 году Чаувайским отрядом Южно-Ферганской поисково-съемочной партии под руководством геологов Г.А.Ярушевского и В.Б.Горянова в районе Аксайского месторождения цементного сырья проводились поисково-съемочные работы масштаба 1:25000. В процессе этих работ было собрано большое количество геологических данных, позволяющих детально расчленить палеозойские отложения, а также выявлено несколько ртутных рудопроявлений на северном склоне хребта Боорду-Казан.</w:t>
      </w:r>
    </w:p>
    <w:p>
      <w:pPr>
        <w:spacing w:after="120"/>
        <w:jc w:val="both"/>
      </w:pPr>
      <w:r>
        <w:rPr>
          <w:rFonts w:ascii="Arial" w:cs="Arial" w:eastAsia="Arial" w:hAnsi="Arial"/>
          <w:sz w:val="24"/>
          <w:szCs w:val="24"/>
        </w:rPr>
        <w:t xml:space="preserve">В 1959 году работами Тематической ртутной партии Киргизского геологического управления был подтвержден каменноугольный возраст известняка гряды Чымкен-Тоо и уточнена площадь их распространения.</w:t>
      </w:r>
    </w:p>
    <w:p>
      <w:pPr>
        <w:spacing w:after="120"/>
        <w:jc w:val="both"/>
      </w:pPr>
      <w:r>
        <w:rPr>
          <w:rFonts w:ascii="Arial" w:cs="Arial" w:eastAsia="Arial" w:hAnsi="Arial"/>
          <w:sz w:val="24"/>
          <w:szCs w:val="24"/>
        </w:rPr>
        <w:t xml:space="preserve">В 1963-1964 годах в районе Аксайского месторождения проводились кондиционные поисково-съемочные работы масштаба 1:25000, в результате которых было выявлено несколько ореолов рассеяния ртути.</w:t>
      </w:r>
    </w:p>
    <w:p>
      <w:pPr>
        <w:spacing w:after="120"/>
        <w:jc w:val="both"/>
      </w:pPr>
      <w:r>
        <w:rPr>
          <w:rFonts w:ascii="Arial" w:cs="Arial" w:eastAsia="Arial" w:hAnsi="Arial"/>
          <w:sz w:val="24"/>
          <w:szCs w:val="24"/>
        </w:rPr>
        <w:t xml:space="preserve">Как видно из вышеописанной истории исследования, все работы, проведенные в районе Аксайского месторождения, были направлены на поиски ртути и сурьмы, а качество известняков и суглинков не было изучено с точки зрения пригодности их для производства цемента.</w:t>
      </w:r>
    </w:p>
    <w:p>
      <w:pPr>
        <w:spacing w:after="120"/>
        <w:jc w:val="both"/>
      </w:pPr>
      <w:r>
        <w:rPr>
          <w:rFonts w:ascii="Arial" w:cs="Arial" w:eastAsia="Arial" w:hAnsi="Arial"/>
          <w:sz w:val="24"/>
          <w:szCs w:val="24"/>
        </w:rPr>
        <w:t xml:space="preserve">В 1968-1971 годах Южная поисковая разведочная партия Южной Кыргызской геологической экспедиции провела в районе Аксая поиски и ревизию месторождения строительных материалов. В результате этих работ был обобщен большой фактический материал по нерудным полезным ископаемым.</w:t>
      </w:r>
    </w:p>
    <w:p>
      <w:pPr>
        <w:spacing w:after="120"/>
        <w:jc w:val="both"/>
      </w:pPr>
      <w:r>
        <w:rPr>
          <w:rFonts w:ascii="Arial" w:cs="Arial" w:eastAsia="Arial" w:hAnsi="Arial"/>
          <w:sz w:val="24"/>
          <w:szCs w:val="24"/>
        </w:rPr>
        <w:t xml:space="preserve">В 1974 году была начата поисково-предварительная разведка, которая завершена в 1975 году. В результате проведенных работ выяснена пригодность известняков и суглинков Аксайского месторождения в качестве цементного сырья. Подсчитаны запасы известняков и суглинков.</w:t>
      </w:r>
    </w:p>
    <w:p>
      <w:pPr>
        <w:spacing w:after="120"/>
        <w:jc w:val="both"/>
      </w:pPr>
      <w:r>
        <w:rPr>
          <w:rFonts w:ascii="Arial" w:cs="Arial" w:eastAsia="Arial" w:hAnsi="Arial"/>
          <w:sz w:val="24"/>
          <w:szCs w:val="24"/>
        </w:rPr>
        <w:t xml:space="preserve">Материалы, полученные в результате поисково-предварительной разведки, были положены в основу временных кондиций с технико-экономическими расчетами о целесообразности перехода к детальной разведке Аксайского месторождения, составленными Ереванской опытно-методической партией ВНИИ Геолнеруд. Временные кондиции с технико-экономическими расчетами утверждены в 1977 году Министерством промышленности стройматериалов СССР.</w:t>
      </w:r>
    </w:p>
    <w:p>
      <w:pPr>
        <w:spacing w:after="120"/>
        <w:jc w:val="both"/>
      </w:pPr>
      <w:r>
        <w:rPr>
          <w:rFonts w:ascii="Arial" w:cs="Arial" w:eastAsia="Arial" w:hAnsi="Arial"/>
          <w:sz w:val="24"/>
          <w:szCs w:val="24"/>
        </w:rPr>
        <w:t xml:space="preserve">В 1977 году начата детальная разведка месторождения.</w:t>
      </w:r>
    </w:p>
    <w:p>
      <w:pPr>
        <w:spacing w:after="120"/>
        <w:jc w:val="both"/>
      </w:pPr>
      <w:r>
        <w:rPr>
          <w:rFonts w:ascii="Arial" w:cs="Arial" w:eastAsia="Arial" w:hAnsi="Arial"/>
          <w:sz w:val="24"/>
          <w:szCs w:val="24"/>
        </w:rPr>
        <w:t xml:space="preserve">9. Исходя из геологического строения месторождения известняка, его участки находятся в непосредственной близости друг от друга, в низких предгорьях Алайского хребта, на северном крыле Казанского антиклинория, которое характеризуется широким развитием палеозойских и мезо-кайнозойских образований. В геологическом строении разведанных месторождений принимают участие карбонатные и терригенные породы силурийского, девонского и каменноугольного возраста, а также четвертичные брекчии древних осыпей и суглинки. Характерным для низких предгорий Алайского хребта является выдержанность на значительных площадях всех выделенных литологических свит и пачек и хорошая фаунистическая характеристика.</w:t>
      </w:r>
    </w:p>
    <w:p>
      <w:pPr>
        <w:spacing w:after="120"/>
        <w:jc w:val="both"/>
      </w:pPr>
      <w:r>
        <w:rPr>
          <w:rFonts w:ascii="Arial" w:cs="Arial" w:eastAsia="Arial" w:hAnsi="Arial"/>
          <w:sz w:val="24"/>
          <w:szCs w:val="24"/>
        </w:rPr>
        <w:t xml:space="preserve">Палеозойские терригенные породы, как правило, сложно дислоцированы. Карбонатными образованиями чаще сложена моноклинали.</w:t>
      </w:r>
    </w:p>
    <w:p>
      <w:pPr>
        <w:spacing w:after="120"/>
        <w:jc w:val="both"/>
      </w:pPr>
      <w:r>
        <w:rPr>
          <w:rFonts w:ascii="Arial" w:cs="Arial" w:eastAsia="Arial" w:hAnsi="Arial"/>
          <w:sz w:val="24"/>
          <w:szCs w:val="24"/>
        </w:rPr>
        <w:t xml:space="preserve">Суглинки и подстилающие их древние образования развиты преимущественно у подножий карбонатных структур II порядка.</w:t>
      </w:r>
    </w:p>
    <w:p>
      <w:pPr>
        <w:spacing w:after="120"/>
        <w:jc w:val="both"/>
      </w:pPr>
      <w:r>
        <w:rPr>
          <w:rFonts w:ascii="Arial" w:cs="Arial" w:eastAsia="Arial" w:hAnsi="Arial"/>
          <w:sz w:val="24"/>
          <w:szCs w:val="24"/>
        </w:rPr>
        <w:t xml:space="preserve">Палеозойские и кайнозойские отложения, слагающие месторождения цементного сырья по литолого-фациальным признакам, разделены на ряд разновозрастных свит и пачек. Изучены они, в зависимости от их практической ценности, с различной степенью детальности.</w:t>
      </w:r>
    </w:p>
    <w:p>
      <w:pPr>
        <w:spacing w:after="120"/>
        <w:jc w:val="both"/>
      </w:pPr>
      <w:r>
        <w:rPr>
          <w:rFonts w:ascii="Arial" w:cs="Arial" w:eastAsia="Arial" w:hAnsi="Arial"/>
          <w:sz w:val="24"/>
          <w:szCs w:val="24"/>
        </w:rPr>
        <w:t xml:space="preserve">Породы четвертичной системы на изученной площади развиты довольно широко. Небольшим развитием пользуются брекчии древних осыпей (Q</w:t>
      </w:r>
      <w:r>
        <w:rPr>
          <w:rFonts w:ascii="Arial" w:cs="Arial" w:eastAsia="Arial" w:hAnsi="Arial"/>
          <w:sz w:val="24"/>
          <w:szCs w:val="24"/>
        </w:rPr>
        <w:t xml:space="preserve">I</w:t>
      </w:r>
      <w:r>
        <w:rPr>
          <w:rFonts w:ascii="Arial" w:cs="Arial" w:eastAsia="Arial" w:hAnsi="Arial"/>
          <w:sz w:val="24"/>
          <w:szCs w:val="24"/>
        </w:rPr>
        <w:t xml:space="preserve">) и лессовидные суглинки (dQ</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IV</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Верхняя часть разреза четвертичной системы на левом борту ручья Аксай представлена лессовидными суглинками, имеющими мощность до 72 м. Это монотонные желтовато-коричневые породы без признаков какой-либо слоистости.</w:t>
      </w:r>
    </w:p>
    <w:p>
      <w:pPr>
        <w:spacing w:after="120"/>
        <w:jc w:val="both"/>
      </w:pPr>
      <w:r>
        <w:rPr>
          <w:rFonts w:ascii="Arial" w:cs="Arial" w:eastAsia="Arial" w:hAnsi="Arial"/>
          <w:sz w:val="24"/>
          <w:szCs w:val="24"/>
        </w:rPr>
        <w:t xml:space="preserve">На северном склоне и частично на водоразделе горы Чымкен-Тоо, где выполнена детальная разведка месторождения известняка.</w:t>
      </w:r>
    </w:p>
    <w:p>
      <w:pPr>
        <w:spacing w:after="120"/>
        <w:jc w:val="both"/>
      </w:pPr>
      <w:r>
        <w:rPr>
          <w:rFonts w:ascii="Arial" w:cs="Arial" w:eastAsia="Arial" w:hAnsi="Arial"/>
          <w:sz w:val="24"/>
          <w:szCs w:val="24"/>
        </w:rPr>
        <w:t xml:space="preserve">10. Тектоника.</w:t>
      </w:r>
    </w:p>
    <w:p>
      <w:pPr>
        <w:spacing w:after="120"/>
        <w:jc w:val="both"/>
      </w:pPr>
      <w:r>
        <w:rPr>
          <w:rFonts w:ascii="Arial" w:cs="Arial" w:eastAsia="Arial" w:hAnsi="Arial"/>
          <w:sz w:val="24"/>
          <w:szCs w:val="24"/>
        </w:rPr>
        <w:t xml:space="preserve">Описываемая площадь является фрагментом сложно дислоцированного северного крыла Казанского антиклинория, ядерная часть которого находиться в 10-12 км к югу. В палеозойской истории развития района можно выделить две тектонические структуры: Аксайская антиклиналь и Чымкентооская структура. Первая - почти полностью закрыта четвертичными образованиями (суглинками) и плохо поддается расшифровке. Вторая - имеет удовлетворительную обнаженность и изучена с помощью буровых скважин и горных выработок.</w:t>
      </w:r>
    </w:p>
    <w:p>
      <w:pPr>
        <w:spacing w:after="120"/>
        <w:jc w:val="both"/>
      </w:pPr>
      <w:r>
        <w:rPr>
          <w:rFonts w:ascii="Arial" w:cs="Arial" w:eastAsia="Arial" w:hAnsi="Arial"/>
          <w:sz w:val="24"/>
          <w:szCs w:val="24"/>
        </w:rPr>
        <w:t xml:space="preserve">11. Последовательность и объемы выполненных геологоразведочных работ.</w:t>
      </w:r>
    </w:p>
    <w:p>
      <w:pPr>
        <w:spacing w:after="120"/>
        <w:jc w:val="both"/>
      </w:pPr>
      <w:r>
        <w:rPr>
          <w:rFonts w:ascii="Arial" w:cs="Arial" w:eastAsia="Arial" w:hAnsi="Arial"/>
          <w:sz w:val="24"/>
          <w:szCs w:val="24"/>
        </w:rPr>
        <w:t xml:space="preserve">В 1974 году была закончена поисковая стадия, включавшая в себя площадные поиски масштаба 1:10000, проходку и опробование канав и шурфов. В результате поисковой разведки были выбраны площади предварительной разведки глинистых и карбонатных компонентов портландцемента.</w:t>
      </w:r>
    </w:p>
    <w:p>
      <w:pPr>
        <w:spacing w:after="120"/>
        <w:jc w:val="both"/>
      </w:pPr>
      <w:r>
        <w:rPr>
          <w:rFonts w:ascii="Arial" w:cs="Arial" w:eastAsia="Arial" w:hAnsi="Arial"/>
          <w:sz w:val="24"/>
          <w:szCs w:val="24"/>
        </w:rPr>
        <w:t xml:space="preserve">В процессе предварительной разведки "сланцев" в 1974-75 годах было пробурено на пяти разведочных линиях 19 вертикальных скважин колонкового бурения общим объемом 2653,2 м.</w:t>
      </w:r>
    </w:p>
    <w:p>
      <w:pPr>
        <w:spacing w:after="120"/>
        <w:jc w:val="both"/>
      </w:pPr>
      <w:r>
        <w:rPr>
          <w:rFonts w:ascii="Arial" w:cs="Arial" w:eastAsia="Arial" w:hAnsi="Arial"/>
          <w:sz w:val="24"/>
          <w:szCs w:val="24"/>
        </w:rPr>
        <w:t xml:space="preserve">Предварительная разведка известняка осуществлялась на правом борту ручья Аксай. На западном окончании горы Чымкен-Тоо поверхность участка изучена по 8 разведочным линиям: опробованы естественные выходы, вскрыты канавами и опробованы задернованные участки. На шести профилях пробурено 6 скважин колонкового бурения: 4 - горизонтальных и 2 - вертикальных - 1942,9 м.</w:t>
      </w:r>
    </w:p>
    <w:p>
      <w:pPr>
        <w:spacing w:after="120"/>
        <w:jc w:val="both"/>
      </w:pPr>
      <w:r>
        <w:rPr>
          <w:rFonts w:ascii="Arial" w:cs="Arial" w:eastAsia="Arial" w:hAnsi="Arial"/>
          <w:sz w:val="24"/>
          <w:szCs w:val="24"/>
        </w:rPr>
        <w:t xml:space="preserve">Предварительная разведка проводилась одновременно на участке "суглинков и известняков" в 1974-1975 годах. На этой стадии решались вопросы по установлению общих границ месторождения, его структурных особенностей, качества сырья, общих горнотехнических условий эксплуатации, способов отработки, его промышленной значимости, целесообразности производства деталей разведки и оценки запасов, в основном, по категории С</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 и частично В.</w:t>
      </w:r>
    </w:p>
    <w:p>
      <w:pPr>
        <w:spacing w:after="120"/>
        <w:jc w:val="both"/>
      </w:pPr>
      <w:r>
        <w:rPr>
          <w:rFonts w:ascii="Arial" w:cs="Arial" w:eastAsia="Arial" w:hAnsi="Arial"/>
          <w:sz w:val="24"/>
          <w:szCs w:val="24"/>
        </w:rPr>
        <w:t xml:space="preserve">В 1977 году была начата детальная разведка Аксайского месторождения.</w:t>
      </w:r>
    </w:p>
    <w:p>
      <w:pPr>
        <w:spacing w:after="120"/>
        <w:jc w:val="both"/>
      </w:pPr>
      <w:r>
        <w:rPr>
          <w:rFonts w:ascii="Arial" w:cs="Arial" w:eastAsia="Arial" w:hAnsi="Arial"/>
          <w:sz w:val="24"/>
          <w:szCs w:val="24"/>
        </w:rPr>
        <w:t xml:space="preserve">Детальная разведка известняка была выполнена в восточной части предварительно разведанной площади. На 6 разведочных линиях проведено опробование поверхности известняка по естественным обнажениям и канавам. Пробурено 2 горизонтальных и 20 вертикальных скважин - 3628,7 п.м. Всего на месторождении известняка пробурено 28 скважин колонкового бурения объемом 5571,6 п.м. Все скважины участвуют в подсчете запасов.</w:t>
      </w:r>
    </w:p>
    <w:p>
      <w:pPr>
        <w:spacing w:after="120"/>
        <w:jc w:val="both"/>
      </w:pPr>
      <w:r>
        <w:rPr>
          <w:rFonts w:ascii="Arial" w:cs="Arial" w:eastAsia="Arial" w:hAnsi="Arial"/>
          <w:sz w:val="24"/>
          <w:szCs w:val="24"/>
        </w:rPr>
        <w:t xml:space="preserve">Участок известняка выделен на хребте Чымкен-Тоо и ограничен с юга-запада ручьем Аксай, с востока - разведочной линией Х-Х и с севера - Тахтекской долиной, длина участка - 3,2 км, при средней ширине 1,3 км. Площадь участка - 4,2 км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Комплекс карбонатных пород, слагающих месторождение, относится к каменноугольной системе. Как карбонатный компонент в цементной промышленности могут быть использованы известняки пешкаутской свиты пачки Б, туюкдангинской и пыркафской свиты общей мощностью не менее 400 м.</w:t>
      </w:r>
    </w:p>
    <w:p>
      <w:pPr>
        <w:spacing w:after="120"/>
        <w:jc w:val="both"/>
      </w:pPr>
      <w:r>
        <w:rPr>
          <w:rFonts w:ascii="Arial" w:cs="Arial" w:eastAsia="Arial" w:hAnsi="Arial"/>
          <w:sz w:val="24"/>
          <w:szCs w:val="24"/>
        </w:rPr>
        <w:t xml:space="preserve">Химический состав известняка в %: Si</w:t>
      </w:r>
      <w:r>
        <w:rPr>
          <w:rFonts w:ascii="Arial" w:cs="Arial" w:eastAsia="Arial" w:hAnsi="Arial"/>
          <w:sz w:val="24"/>
          <w:szCs w:val="24"/>
        </w:rPr>
        <w:t xml:space="preserve">O</w:t>
      </w:r>
      <w:r>
        <w:rPr>
          <w:rFonts w:ascii="Arial" w:cs="Arial" w:eastAsia="Arial" w:hAnsi="Arial"/>
          <w:sz w:val="24"/>
          <w:szCs w:val="24"/>
        </w:rPr>
        <w:t xml:space="preserve">2 </w:t>
      </w:r>
      <w:r>
        <w:rPr>
          <w:rFonts w:ascii="Arial" w:cs="Arial" w:eastAsia="Arial" w:hAnsi="Arial"/>
          <w:sz w:val="24"/>
          <w:szCs w:val="24"/>
        </w:rPr>
        <w:t xml:space="preserve">- 1,29; </w:t>
      </w:r>
      <w:r>
        <w:rPr>
          <w:rFonts w:ascii="Arial" w:cs="Arial" w:eastAsia="Arial" w:hAnsi="Arial"/>
          <w:sz w:val="24"/>
          <w:szCs w:val="24"/>
        </w:rPr>
        <w:t xml:space="preserve">TiO</w:t>
      </w:r>
      <w:r>
        <w:rPr>
          <w:rFonts w:ascii="Arial" w:cs="Arial" w:eastAsia="Arial" w:hAnsi="Arial"/>
          <w:sz w:val="24"/>
          <w:szCs w:val="24"/>
        </w:rPr>
        <w:t xml:space="preserve">2</w:t>
      </w:r>
      <w:r>
        <w:rPr>
          <w:rFonts w:ascii="Arial" w:cs="Arial" w:eastAsia="Arial" w:hAnsi="Arial"/>
          <w:sz w:val="24"/>
          <w:szCs w:val="24"/>
        </w:rPr>
        <w:t xml:space="preserve"> - 0,04; </w:t>
      </w: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- 0,37; F</w:t>
      </w: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- 0,28; СаО - 54,11; MgO - 0,62; S</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- 0,12; Р</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 - 0,02; К</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- 0,03; 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 - 0,04; Cl - &lt;0,01.</w:t>
      </w:r>
    </w:p>
    <w:p>
      <w:pPr>
        <w:spacing w:after="120"/>
        <w:jc w:val="both"/>
      </w:pPr>
      <w:r>
        <w:rPr>
          <w:rFonts w:ascii="Arial" w:cs="Arial" w:eastAsia="Arial" w:hAnsi="Arial"/>
          <w:sz w:val="24"/>
          <w:szCs w:val="24"/>
        </w:rPr>
        <w:t xml:space="preserve">Карбонатные породы вышеописанных свит удовлетворяют указанным требованиям и могут быть использованы как цементное сырье. Запасы известняка подсчитаны методом вертикальных сечений.</w:t>
      </w:r>
    </w:p>
    <w:p>
      <w:pPr>
        <w:spacing w:after="120"/>
        <w:jc w:val="both"/>
      </w:pPr>
      <w:r>
        <w:rPr>
          <w:rFonts w:ascii="Arial" w:cs="Arial" w:eastAsia="Arial" w:hAnsi="Arial"/>
          <w:sz w:val="24"/>
          <w:szCs w:val="24"/>
        </w:rPr>
        <w:t xml:space="preserve">Участок известняка согласно выполненным геологоразведочным работам отнесен к первой группе, к типу крупных месторождений, выдержанных по мощности, строению и качеству полезного ископаемого.</w:t>
      </w:r>
    </w:p>
    <w:p>
      <w:pPr>
        <w:spacing w:after="120"/>
        <w:jc w:val="both"/>
      </w:pPr>
      <w:r>
        <w:rPr>
          <w:rFonts w:ascii="Arial" w:cs="Arial" w:eastAsia="Arial" w:hAnsi="Arial"/>
          <w:sz w:val="24"/>
          <w:szCs w:val="24"/>
        </w:rPr>
        <w:t xml:space="preserve">Средняя объемная масса известняка для подсчета запасов принимается равной 2,7 т/м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подсчете запасов участвуют 28 скважин. Кроме этого, качество полезной толщи охарактеризовано пробами, отобранными из естественных обнажений и канав.</w:t>
      </w:r>
    </w:p>
    <w:p>
      <w:pPr>
        <w:spacing w:after="120"/>
        <w:jc w:val="both"/>
      </w:pPr>
      <w:r>
        <w:rPr>
          <w:rFonts w:ascii="Arial" w:cs="Arial" w:eastAsia="Arial" w:hAnsi="Arial"/>
          <w:sz w:val="24"/>
          <w:szCs w:val="24"/>
        </w:rPr>
        <w:t xml:space="preserve">Балансовые запасы известняка Аксайского месторождения утверждены 1 мая 1979 года протоколом № 8411 ГКЗ СССР.</w:t>
      </w:r>
    </w:p>
    <w:p>
      <w:pPr>
        <w:spacing w:after="120"/>
        <w:jc w:val="both"/>
      </w:pPr>
      <w:r>
        <w:rPr>
          <w:rFonts w:ascii="Arial" w:cs="Arial" w:eastAsia="Arial" w:hAnsi="Arial"/>
          <w:sz w:val="24"/>
          <w:szCs w:val="24"/>
        </w:rPr>
        <w:t xml:space="preserve">12. По месторождению Аксай Государственным балансом запасов цементного сырья учтено 376595 тыс. тонн известняка по сумме категорий А+В+С</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 (по состоянию на 1 января 2016 года). Запасы утверждены протоколом ГКЗ от 17 января 1979 года № 8411.</w:t>
      </w:r>
    </w:p>
    <w:p>
      <w:pPr>
        <w:spacing w:after="120"/>
        <w:jc w:val="both"/>
      </w:pPr>
      <w:r>
        <w:rPr>
          <w:rFonts w:ascii="Arial" w:cs="Arial" w:eastAsia="Arial" w:hAnsi="Arial"/>
          <w:sz w:val="24"/>
          <w:szCs w:val="24"/>
        </w:rPr>
        <w:t xml:space="preserve">Восточную часть участка известняка отрабатывает закрытое акционерное общество "ЮКЦ". Запасы к отработке на 1 января 2016 года составляют 84374 тыс. тонн.</w:t>
      </w:r>
    </w:p>
    <w:p>
      <w:pPr>
        <w:spacing w:after="120"/>
        <w:jc w:val="both"/>
      </w:pPr>
      <w:r>
        <w:rPr>
          <w:rFonts w:ascii="Arial" w:cs="Arial" w:eastAsia="Arial" w:hAnsi="Arial"/>
          <w:sz w:val="24"/>
          <w:szCs w:val="24"/>
        </w:rPr>
        <w:t xml:space="preserve">Северный фланг месторождения отрабатывает ОсОО "Тешик-Таш". Запасы к отработке составляют 1986 тыс. тонн.</w:t>
      </w:r>
    </w:p>
    <w:p>
      <w:pPr>
        <w:spacing w:after="120"/>
        <w:jc w:val="both"/>
      </w:pPr>
      <w:r>
        <w:rPr>
          <w:rFonts w:ascii="Arial" w:cs="Arial" w:eastAsia="Arial" w:hAnsi="Arial"/>
          <w:sz w:val="24"/>
          <w:szCs w:val="24"/>
        </w:rPr>
        <w:t xml:space="preserve">Свободные к отработке запасы известняка Аксайского месторождения на 1 января 2016 года составляют 290235 тыс. тонн.</w:t>
      </w:r>
    </w:p>
    <w:p>
      <w:pPr>
        <w:spacing w:after="240" w:before="200"/>
        <w:jc w:val="center"/>
      </w:pPr>
      <w:r>
        <w:rPr>
          <w:rFonts w:ascii="Arial" w:cs="Arial" w:eastAsia="Arial" w:hAnsi="Arial"/>
          <w:b/>
          <w:bCs/>
          <w:sz w:val="32"/>
          <w:szCs w:val="32"/>
        </w:rPr>
        <w:t xml:space="preserve">3. Основные требования к участникам конкурса</w:t>
      </w:r>
    </w:p>
    <w:p>
      <w:pPr>
        <w:spacing w:after="120"/>
        <w:jc w:val="both"/>
      </w:pPr>
      <w:r>
        <w:rPr>
          <w:rFonts w:ascii="Arial" w:cs="Arial" w:eastAsia="Arial" w:hAnsi="Arial"/>
          <w:sz w:val="24"/>
          <w:szCs w:val="24"/>
        </w:rPr>
        <w:t xml:space="preserve">13.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 граждане Кыргызской Республики, а также иностранные граждане.</w:t>
      </w:r>
    </w:p>
    <w:p>
      <w:pPr>
        <w:spacing w:after="120"/>
        <w:jc w:val="both"/>
      </w:pPr>
      <w:r>
        <w:rPr>
          <w:rFonts w:ascii="Arial" w:cs="Arial" w:eastAsia="Arial" w:hAnsi="Arial"/>
          <w:sz w:val="24"/>
          <w:szCs w:val="24"/>
        </w:rPr>
        <w:t xml:space="preserve">14. Лица, указанные в пункте 13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геологической и горнорудной отраслях;</w:t>
      </w:r>
    </w:p>
    <w:p>
      <w:pPr>
        <w:spacing w:after="120"/>
        <w:jc w:val="both"/>
      </w:pPr>
      <w:r>
        <w:rPr>
          <w:rFonts w:ascii="Arial" w:cs="Arial" w:eastAsia="Arial" w:hAnsi="Arial"/>
          <w:sz w:val="24"/>
          <w:szCs w:val="24"/>
        </w:rPr>
        <w:t xml:space="preserve">- владеть научно-методическими основами и стандартами в области добычи и переработки полезных ископаемых;</w:t>
      </w:r>
    </w:p>
    <w:p>
      <w:pPr>
        <w:spacing w:after="120"/>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ведения разработки на месторождении известняка Аксайское.</w:t>
      </w:r>
    </w:p>
    <w:p>
      <w:pPr>
        <w:spacing w:after="120"/>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и рационального использования недр.</w:t>
      </w:r>
    </w:p>
    <w:p>
      <w:pPr>
        <w:spacing w:after="120"/>
        <w:jc w:val="both"/>
      </w:pPr>
      <w:r>
        <w:rPr>
          <w:rFonts w:ascii="Arial" w:cs="Arial" w:eastAsia="Arial" w:hAnsi="Arial"/>
          <w:sz w:val="24"/>
          <w:szCs w:val="24"/>
        </w:rPr>
        <w:t xml:space="preserve">15. Участники конкурса вправе предоставить на рассмотрение конкурсной комиссии дополнительную информацию и документы об уровне их квалификации, производственных, финансовых и иных возможностях, необходимых для получения права пользования недрами с целью разработки месторождения известняка Аксайское.</w:t>
      </w:r>
    </w:p>
    <w:p>
      <w:pPr>
        <w:spacing w:after="240" w:before="200"/>
        <w:jc w:val="center"/>
      </w:pPr>
      <w:r>
        <w:rPr>
          <w:rFonts w:ascii="Arial" w:cs="Arial" w:eastAsia="Arial" w:hAnsi="Arial"/>
          <w:b/>
          <w:bCs/>
          <w:sz w:val="32"/>
          <w:szCs w:val="32"/>
        </w:rPr>
        <w:t xml:space="preserve">4. Основные условия пользования недрами</w:t>
      </w:r>
    </w:p>
    <w:p>
      <w:pPr>
        <w:spacing w:after="120"/>
        <w:jc w:val="both"/>
      </w:pPr>
      <w:r>
        <w:rPr>
          <w:rFonts w:ascii="Arial" w:cs="Arial" w:eastAsia="Arial" w:hAnsi="Arial"/>
          <w:sz w:val="24"/>
          <w:szCs w:val="24"/>
        </w:rPr>
        <w:t xml:space="preserve">16. Основными условиями пользования недрами являются выполнение лицом, признанным победителем конкурса и получившим лицензию на разработку месторождения известняка Аксайское (далее - "лицензия"), ряда обязательств, в том числе, победитель конкурса (в случае если победителем конкурса является иностранное юридическое лицо, дочерняя компания, созданная и зарегистрированная иностранным юридическим лицом в Кыргызской Республике), получивший лицензию (далее - "лицензиат"), обязан:</w:t>
      </w:r>
    </w:p>
    <w:p>
      <w:pPr>
        <w:spacing w:after="120"/>
        <w:jc w:val="both"/>
      </w:pPr>
      <w:r>
        <w:rPr>
          <w:rFonts w:ascii="Arial" w:cs="Arial" w:eastAsia="Arial" w:hAnsi="Arial"/>
          <w:sz w:val="24"/>
          <w:szCs w:val="24"/>
        </w:rPr>
        <w:t xml:space="preserve">1) оплатить цену за право пользования недрами объекта конкурса в размере, указанном в соответствующей заявке на участие в конкурсе, но не менее 1000000,0 (один миллион) долларов США (далее - "цена за право пользования недрами объекта конкурса");</w:t>
      </w:r>
    </w:p>
    <w:p>
      <w:pPr>
        <w:spacing w:after="120"/>
        <w:jc w:val="both"/>
      </w:pPr>
      <w:r>
        <w:rPr>
          <w:rFonts w:ascii="Arial" w:cs="Arial" w:eastAsia="Arial" w:hAnsi="Arial"/>
          <w:sz w:val="24"/>
          <w:szCs w:val="24"/>
        </w:rPr>
        <w:t xml:space="preserve">2) обеспечить подготовку и согласование с уполномоченными государственными органами и соответствующими ведомствами проектной документации, с положительными экспертными заключениями по промышленной, экологической безопасности и охране недр, а также получение разрешительных документов на строительство инфраструктурных и иных объектов, необходимых для разработки месторождения известняка Аксайское, не позднее 1,5 года с даты выдачи лицензии на разработку;</w:t>
      </w:r>
    </w:p>
    <w:p>
      <w:pPr>
        <w:spacing w:after="120"/>
        <w:jc w:val="both"/>
      </w:pPr>
      <w:r>
        <w:rPr>
          <w:rFonts w:ascii="Arial" w:cs="Arial" w:eastAsia="Arial" w:hAnsi="Arial"/>
          <w:sz w:val="24"/>
          <w:szCs w:val="24"/>
        </w:rPr>
        <w:t xml:space="preserve">3) приступить к строительству цементного завода (далее - "Завод") не позднее 3 месяцев с даты согласования с уполномоченными государственными органами и соответствующими ведомствами проектной документации на разработку месторождения. В случае нарушения срока начала строительства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полный месяц нарушения срока начала строительства,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4) обеспечить ввод Завода в промышленную эксплуатацию в заявленный срок, который не может превышать 1 года с даты согласования с уполномоченными государственными органами и соответствующими ведомствами проектной документации на разработку месторождения. В случае нарушения срока ввода в промышленную эксплуатацию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месяц нарушения срока ввода в эксплуатацию,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5) обеспечить выход Завода на проектную мощность с производительностью, предусмотренной проектной документацией, но не менее 50% проектной мощности, не позднее 6 месяцев с даты ввода его в эксплуатацию. В случае нарушения срока выхода на 50% проектную мощность,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месяц нарушения срока ввода в эксплуатацию,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6) включить в проектную документацию на разработку месторождения меры по обеспечению промышленной и экологической безопасности, охране и рациональному использованию недр, программы по рекультивации нарушенных земель, программы по ликвидации и консервации горного имущества, описание других действий лицензиата, необходимых для наиболее рационального, безопасного и эффективного пользования недр, отвечающих международным стандартам;</w:t>
      </w:r>
    </w:p>
    <w:p>
      <w:pPr>
        <w:spacing w:after="120"/>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социальному пакету (Соглашению), не включая цену за право пользования недрами объекта конкурса, указанную в пункте 22 настоящих Условий, бонуса и платы за удержание лицензии за первые 3 года с даты выдачи лицензии;</w:t>
      </w:r>
    </w:p>
    <w:p>
      <w:pPr>
        <w:spacing w:after="120"/>
        <w:jc w:val="both"/>
      </w:pPr>
      <w:r>
        <w:rPr>
          <w:rFonts w:ascii="Arial" w:cs="Arial" w:eastAsia="Arial" w:hAnsi="Arial"/>
          <w:sz w:val="24"/>
          <w:szCs w:val="24"/>
        </w:rPr>
        <w:t xml:space="preserve">8) строго следовать положениям проектной документации, согласованной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120"/>
        <w:jc w:val="both"/>
      </w:pPr>
      <w:r>
        <w:rPr>
          <w:rFonts w:ascii="Arial" w:cs="Arial" w:eastAsia="Arial" w:hAnsi="Arial"/>
          <w:sz w:val="24"/>
          <w:szCs w:val="24"/>
        </w:rPr>
        <w:t xml:space="preserve">9) в срок, не позднее 2 месяцев с даты получения лицензии, подготовить и представить исполнительному органу административно-территориальной единицы Ноокатского района Ошской области Кыргызской Республики, для дальнейшего рассмотрения и одобрения социальный пакет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Ошской области.</w:t>
      </w:r>
    </w:p>
    <w:p>
      <w:pPr>
        <w:spacing w:after="120"/>
        <w:jc w:val="both"/>
      </w:pPr>
      <w:r>
        <w:rPr>
          <w:rFonts w:ascii="Arial" w:cs="Arial" w:eastAsia="Arial" w:hAnsi="Arial"/>
          <w:sz w:val="24"/>
          <w:szCs w:val="24"/>
        </w:rPr>
        <w:t xml:space="preserve">Ежегодный размер инвестиций в развитие местного сообщества с момента запуска производства обговаривается между местным сообществом и инвестором;</w:t>
      </w:r>
    </w:p>
    <w:p>
      <w:pPr>
        <w:spacing w:after="120"/>
        <w:jc w:val="both"/>
      </w:pPr>
      <w:r>
        <w:rPr>
          <w:rFonts w:ascii="Arial" w:cs="Arial" w:eastAsia="Arial" w:hAnsi="Arial"/>
          <w:sz w:val="24"/>
          <w:szCs w:val="24"/>
        </w:rPr>
        <w:t xml:space="preserve">10) привлекать не более 30% иностранных специалистов на время строительства Завода и до ввода его в эксплуатацию, а после ввода в действие Завода - не более 10% от общего количества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11) осуществлять все закупки товаров,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а также стоят дороже, чем в других странах. При этом при равных условиях преимущественно осуществлять закупку товаров, работ и услуг, производимых на территории Ошской и Баткенской областях.</w:t>
      </w:r>
    </w:p>
    <w:p>
      <w:pPr>
        <w:spacing w:after="120"/>
        <w:jc w:val="both"/>
      </w:pPr>
      <w:r>
        <w:rPr>
          <w:rFonts w:ascii="Arial" w:cs="Arial" w:eastAsia="Arial" w:hAnsi="Arial"/>
          <w:sz w:val="24"/>
          <w:szCs w:val="24"/>
        </w:rPr>
        <w:t xml:space="preserve">17.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18. Фактом подачи заявки на участие в конкурсе участник конкурса автоматически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40" w:before="200"/>
        <w:jc w:val="center"/>
      </w:pPr>
      <w:r>
        <w:rPr>
          <w:rFonts w:ascii="Arial" w:cs="Arial" w:eastAsia="Arial" w:hAnsi="Arial"/>
          <w:b/>
          <w:bCs/>
          <w:sz w:val="32"/>
          <w:szCs w:val="32"/>
        </w:rPr>
        <w:t xml:space="preserve">5. Размеры, порядок и сроки оплаты сбора, гарантийного взноса, цены и иных платежей</w:t>
      </w:r>
    </w:p>
    <w:p>
      <w:pPr>
        <w:spacing w:after="120"/>
        <w:jc w:val="both"/>
      </w:pPr>
      <w:r>
        <w:rPr>
          <w:rFonts w:ascii="Arial" w:cs="Arial" w:eastAsia="Arial" w:hAnsi="Arial"/>
          <w:sz w:val="24"/>
          <w:szCs w:val="24"/>
        </w:rPr>
        <w:t xml:space="preserve">19. Плата за геологическую информацию:</w:t>
      </w:r>
    </w:p>
    <w:p>
      <w:pPr>
        <w:spacing w:after="120"/>
        <w:jc w:val="both"/>
      </w:pPr>
      <w:r>
        <w:rPr>
          <w:rFonts w:ascii="Arial" w:cs="Arial" w:eastAsia="Arial" w:hAnsi="Arial"/>
          <w:sz w:val="24"/>
          <w:szCs w:val="24"/>
        </w:rPr>
        <w:t xml:space="preserve">1) рабочий орган конкурсной комиссии предоставляет каждому заявителю геологическую информацию, в порядке, предусмотренном для пользовательского уровня доступа, согласно приложению 1 к настоящим Условиям. Для участия в конкурсе заявители обязаны приобрести указанную геологическую информацию за плату в размере 376907,0 (триста семьдесят шесть тысяч девятьсот семь) сомов;</w:t>
      </w:r>
    </w:p>
    <w:p>
      <w:pPr>
        <w:spacing w:after="120"/>
        <w:jc w:val="both"/>
      </w:pPr>
      <w:r>
        <w:rPr>
          <w:rFonts w:ascii="Arial" w:cs="Arial" w:eastAsia="Arial" w:hAnsi="Arial"/>
          <w:sz w:val="24"/>
          <w:szCs w:val="24"/>
        </w:rPr>
        <w:t xml:space="preserve">2) в случае необходимости заявитель имеет право приобрести дополнительную геологическую информацию в соответствии с Законом Кыргызской Республики "О недрах" и Положением о порядке и условиях предоставления в пользование геологических информационных ресурсов, утвержденным </w:t>
      </w:r>
      <w:hyperlink w:history="1" r:id="rIdpxmifh4437uffwrx6j6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144;</w:t>
      </w:r>
    </w:p>
    <w:p>
      <w:pPr>
        <w:spacing w:after="120"/>
        <w:jc w:val="both"/>
      </w:pPr>
      <w:r>
        <w:rPr>
          <w:rFonts w:ascii="Arial" w:cs="Arial" w:eastAsia="Arial" w:hAnsi="Arial"/>
          <w:sz w:val="24"/>
          <w:szCs w:val="24"/>
        </w:rPr>
        <w:t xml:space="preserve">3) плата за геологическую информацию, указанную в подпункте 1 настоящего пункта,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 за исключением случаев, описанных в пункте 44 настоящих Условий;</w:t>
      </w:r>
    </w:p>
    <w:p>
      <w:pPr>
        <w:spacing w:after="120"/>
        <w:jc w:val="both"/>
      </w:pPr>
      <w:r>
        <w:rPr>
          <w:rFonts w:ascii="Arial" w:cs="Arial" w:eastAsia="Arial" w:hAnsi="Arial"/>
          <w:sz w:val="24"/>
          <w:szCs w:val="24"/>
        </w:rPr>
        <w:t xml:space="preserve">4) указанная плата поступает на специальный счет рабочего органа конкурсной комиссии - Государственного агентства по геологии и минеральным ресурсам при Правительстве Кыргызской Республики (далее - Госгеолагентство) и используется в соответствии с Положением о порядке и условиях предоставления в пользование геологических информационных ресурсов, утвержденным постановлением Правительства Кыргызской Республики от 17 марта 2014 года № 144. Геологическая информация выдается заявителю сразу после полной оплаты ее стоимости;</w:t>
      </w:r>
    </w:p>
    <w:p>
      <w:pPr>
        <w:spacing w:after="120"/>
        <w:jc w:val="both"/>
      </w:pPr>
      <w:r>
        <w:rPr>
          <w:rFonts w:ascii="Arial" w:cs="Arial" w:eastAsia="Arial" w:hAnsi="Arial"/>
          <w:sz w:val="24"/>
          <w:szCs w:val="24"/>
        </w:rPr>
        <w:t xml:space="preserve">5) после определения победителя конкурса ему передается полная геологическая информация стоимостью 1929629,0 (один миллион девятьсот двадцать девять тысяч шестьсот двадцать девять) сомов (с учетом стоимости геологической информации). Стоимость полной геологической информации включается в окончательную цену за право пользования недрами конкурсного объекта.</w:t>
      </w:r>
    </w:p>
    <w:p>
      <w:pPr>
        <w:spacing w:after="120"/>
        <w:jc w:val="both"/>
      </w:pPr>
      <w:r>
        <w:rPr>
          <w:rFonts w:ascii="Arial" w:cs="Arial" w:eastAsia="Arial" w:hAnsi="Arial"/>
          <w:sz w:val="24"/>
          <w:szCs w:val="24"/>
        </w:rPr>
        <w:t xml:space="preserve">20. Сбор за участие в конкурсе.</w:t>
      </w:r>
    </w:p>
    <w:p>
      <w:pPr>
        <w:spacing w:after="120"/>
        <w:jc w:val="both"/>
      </w:pPr>
      <w:r>
        <w:rPr>
          <w:rFonts w:ascii="Arial" w:cs="Arial" w:eastAsia="Arial" w:hAnsi="Arial"/>
          <w:sz w:val="24"/>
          <w:szCs w:val="24"/>
        </w:rPr>
        <w:t xml:space="preserve">Участники конкурса обязаны оплатить сбор за участие в конкурсе в размере 500000,0 (пятьсот тысяч) сомов (далее - сбор за участие). Сбор за участие в конкурсе не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 Указанные средства распределяются согласно законодательству Кыргызской Республики.</w:t>
      </w:r>
    </w:p>
    <w:p>
      <w:pPr>
        <w:spacing w:after="120"/>
        <w:jc w:val="both"/>
      </w:pPr>
      <w:r>
        <w:rPr>
          <w:rFonts w:ascii="Arial" w:cs="Arial" w:eastAsia="Arial" w:hAnsi="Arial"/>
          <w:sz w:val="24"/>
          <w:szCs w:val="24"/>
        </w:rPr>
        <w:t xml:space="preserve">21.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в размере 20000,0 (двадцать тысяч) долларов США. В случае последующей оплаты победителем конкурса цены за право пользования, как предусмотрено пунктом 22 настоящих Условий, гарантийный взнос засчитывается в цену за право пользования недрами объекта конкурса. Гарантийный взнос не возвращается победителю конкурса, если победитель конкурса отказался от подписания лицензионного соглашения, полностью или частично не оплатил цену за право пользования недрами объекта конкурса в срок, предусмотренный пунктом 22 настоящих Условий, и перечисляется в республиканский бюджет.</w:t>
      </w:r>
    </w:p>
    <w:p>
      <w:pPr>
        <w:spacing w:after="120"/>
        <w:jc w:val="both"/>
      </w:pPr>
      <w:r>
        <w:rPr>
          <w:rFonts w:ascii="Arial" w:cs="Arial" w:eastAsia="Arial" w:hAnsi="Arial"/>
          <w:sz w:val="24"/>
          <w:szCs w:val="24"/>
        </w:rPr>
        <w:t xml:space="preserve">22. Цена за право пользования недрами объекта конкурса.</w:t>
      </w:r>
    </w:p>
    <w:p>
      <w:pPr>
        <w:spacing w:after="120"/>
        <w:jc w:val="both"/>
      </w:pPr>
      <w:r>
        <w:rPr>
          <w:rFonts w:ascii="Arial" w:cs="Arial" w:eastAsia="Arial" w:hAnsi="Arial"/>
          <w:sz w:val="24"/>
          <w:szCs w:val="24"/>
        </w:rPr>
        <w:t xml:space="preserve">1) Цена за право пользования недрами объекта конкурса не может быть ниже минимального порога, который составляет 1000000,0 (один миллион) долларов США. Цена включает в себя сумму бонуса (налог на право пользования недрами) и цену за геологическую информацию о недрах, Итоговая сумма за вычетом бонуса и цены за геологическую информацию о недрах распределяется в соответствии с Положением о порядке и условиях проведения конкурса на право пользования недрами, утвержденным постановлением Правительства Кыргызской Республики от 14 декабря 2012 года № 834. Цена за право пользования недрами объекта конкурса является единовременным и невозвращаемым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23. Реквизиты для внесения оплаты.</w:t>
      </w:r>
    </w:p>
    <w:p>
      <w:pPr>
        <w:spacing w:after="120"/>
        <w:jc w:val="both"/>
      </w:pPr>
      <w:r>
        <w:rPr>
          <w:rFonts w:ascii="Arial" w:cs="Arial" w:eastAsia="Arial" w:hAnsi="Arial"/>
          <w:sz w:val="24"/>
          <w:szCs w:val="24"/>
        </w:rPr>
        <w:t xml:space="preserve">Плата за геологическую информацию, сбор за участие в конкурсе, гарантийный взнос, а также цена за право пользования недрами объекта конкурса с указанием соответствующего назначения должны быть внесены на расчетный счет Госгеолагентства по следующим реквизитам:</w:t>
      </w:r>
    </w:p>
    <w:p>
      <w:pPr>
        <w:spacing w:after="120"/>
        <w:jc w:val="both"/>
      </w:pPr>
      <w:r>
        <w:rPr>
          <w:rFonts w:ascii="Arial" w:cs="Arial" w:eastAsia="Arial" w:hAnsi="Arial"/>
          <w:sz w:val="24"/>
          <w:szCs w:val="24"/>
        </w:rPr>
        <w:t xml:space="preserve">Получатель: Октябрьское РОК, город Бишкек</w:t>
      </w:r>
    </w:p>
    <w:p>
      <w:pPr>
        <w:spacing w:after="120"/>
        <w:jc w:val="both"/>
      </w:pPr>
      <w:r>
        <w:rPr>
          <w:rFonts w:ascii="Arial" w:cs="Arial" w:eastAsia="Arial" w:hAnsi="Arial"/>
          <w:sz w:val="24"/>
          <w:szCs w:val="24"/>
        </w:rPr>
        <w:t xml:space="preserve">Банк: Октябрьский филиал ОАО "РСК-Банк", город Бишкек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Расчетный счет: 1290534132810077</w:t>
      </w:r>
    </w:p>
    <w:p>
      <w:pPr>
        <w:spacing w:after="120"/>
        <w:jc w:val="both"/>
      </w:pPr>
      <w:r>
        <w:rPr>
          <w:rFonts w:ascii="Arial" w:cs="Arial" w:eastAsia="Arial" w:hAnsi="Arial"/>
          <w:sz w:val="24"/>
          <w:szCs w:val="24"/>
        </w:rPr>
        <w:t xml:space="preserve">Лицевой счет: 4402032100002327</w:t>
      </w:r>
    </w:p>
    <w:p>
      <w:pPr>
        <w:spacing w:after="120"/>
        <w:jc w:val="both"/>
      </w:pPr>
      <w:r>
        <w:rPr>
          <w:rFonts w:ascii="Arial" w:cs="Arial" w:eastAsia="Arial" w:hAnsi="Arial"/>
          <w:sz w:val="24"/>
          <w:szCs w:val="24"/>
        </w:rPr>
        <w:t xml:space="preserve">Назначение платежа: [на лицевой счет Госгеолагентства - плата за геологическую информацию]/[на лицевой счет Госгеолагентства - сбор за участие в конкурсе]/[на лицевой счет Госгеолагентства - гарантийный взнос победителя конкурса]/[на лицевой счет Госгеолагентства -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24.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6. Этапы конкурса и документы, предоставляемые участниками конкурса</w:t>
      </w:r>
    </w:p>
    <w:p>
      <w:pPr>
        <w:spacing w:after="120"/>
        <w:jc w:val="both"/>
      </w:pPr>
      <w:r>
        <w:rPr>
          <w:rFonts w:ascii="Arial" w:cs="Arial" w:eastAsia="Arial" w:hAnsi="Arial"/>
          <w:sz w:val="24"/>
          <w:szCs w:val="24"/>
        </w:rPr>
        <w:t xml:space="preserve">25. Конкурс проводится в два этапа. На первом этапе конкурсная комиссия осуществляет прием и оценку предоставленных участниками конкурса документов на их соответствие требованиям, установленным настоящими Условиями, в целях их допуска или отказа от допуска ко второму этапу. На втором этапе конкурсная комиссия осуществляет прием и оценку предоставленных участниками конкурса, допущенными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120"/>
        <w:jc w:val="both"/>
      </w:pPr>
      <w:r>
        <w:rPr>
          <w:rFonts w:ascii="Arial" w:cs="Arial" w:eastAsia="Arial" w:hAnsi="Arial"/>
          <w:sz w:val="24"/>
          <w:szCs w:val="24"/>
        </w:rPr>
        <w:t xml:space="preserve">26.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Госгеолагентство по адресу: Кыргызская Республика, город Бишкек, бульвар Эркиндик, 2, кабинет № 227:</w:t>
      </w:r>
    </w:p>
    <w:p>
      <w:pPr>
        <w:spacing w:after="120"/>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приложению 1 к настоящим Условиям;</w:t>
      </w:r>
    </w:p>
    <w:p>
      <w:pPr>
        <w:spacing w:after="120"/>
        <w:jc w:val="both"/>
      </w:pPr>
      <w:r>
        <w:rPr>
          <w:rFonts w:ascii="Arial" w:cs="Arial" w:eastAsia="Arial" w:hAnsi="Arial"/>
          <w:sz w:val="24"/>
          <w:szCs w:val="24"/>
        </w:rPr>
        <w:t xml:space="preserve">2) копия документа (и оригинал для сверки), подтверждающего внесение платы за геологическую информацию;</w:t>
      </w:r>
    </w:p>
    <w:p>
      <w:pPr>
        <w:spacing w:after="120"/>
        <w:jc w:val="both"/>
      </w:pPr>
      <w:r>
        <w:rPr>
          <w:rFonts w:ascii="Arial" w:cs="Arial" w:eastAsia="Arial" w:hAnsi="Arial"/>
          <w:sz w:val="24"/>
          <w:szCs w:val="24"/>
        </w:rPr>
        <w:t xml:space="preserve">3) копия документа (и оригинал для сверки), подтверждающего внесение участником конкурса гарантийного взноса.</w:t>
      </w:r>
    </w:p>
    <w:p>
      <w:pPr>
        <w:spacing w:after="120"/>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120"/>
        <w:jc w:val="both"/>
      </w:pPr>
      <w:r>
        <w:rPr>
          <w:rFonts w:ascii="Arial" w:cs="Arial" w:eastAsia="Arial" w:hAnsi="Arial"/>
          <w:sz w:val="24"/>
          <w:szCs w:val="24"/>
        </w:rPr>
        <w:t xml:space="preserve">а) для юридических лиц, зарегистрированных в Кыргызской Республике, - копии свидетельства о государственной регистрации и устава, заверенные печатью организации;</w:t>
      </w:r>
    </w:p>
    <w:p>
      <w:pPr>
        <w:spacing w:after="120"/>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апостилированная или легализованная соответствующим образом,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для физических лиц - копия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120"/>
        <w:jc w:val="both"/>
      </w:pPr>
      <w:r>
        <w:rPr>
          <w:rFonts w:ascii="Arial" w:cs="Arial" w:eastAsia="Arial" w:hAnsi="Arial"/>
          <w:sz w:val="24"/>
          <w:szCs w:val="24"/>
        </w:rPr>
        <w:t xml:space="preserve">г) информацию и документы, раскрывающие лиц, являющихся конечными владельцами и/или бенефициарами участников конкурса, по форме согласно приложению 2 к настоящим Условиям;</w:t>
      </w:r>
    </w:p>
    <w:p>
      <w:pPr>
        <w:spacing w:after="120"/>
        <w:jc w:val="both"/>
      </w:pPr>
      <w:r>
        <w:rPr>
          <w:rFonts w:ascii="Arial" w:cs="Arial" w:eastAsia="Arial" w:hAnsi="Arial"/>
          <w:sz w:val="24"/>
          <w:szCs w:val="24"/>
        </w:rPr>
        <w:t xml:space="preserve">д)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е)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ж) документ, подтверждающий оплату гарантийного взноса;</w:t>
      </w:r>
    </w:p>
    <w:p>
      <w:pPr>
        <w:spacing w:after="120"/>
        <w:jc w:val="both"/>
      </w:pPr>
      <w:r>
        <w:rPr>
          <w:rFonts w:ascii="Arial" w:cs="Arial" w:eastAsia="Arial" w:hAnsi="Arial"/>
          <w:sz w:val="24"/>
          <w:szCs w:val="24"/>
        </w:rPr>
        <w:t xml:space="preserve">з) сведения о покупке геологической информации;</w:t>
      </w:r>
    </w:p>
    <w:p>
      <w:pPr>
        <w:spacing w:after="120"/>
        <w:jc w:val="both"/>
      </w:pPr>
      <w:r>
        <w:rPr>
          <w:rFonts w:ascii="Arial" w:cs="Arial" w:eastAsia="Arial" w:hAnsi="Arial"/>
          <w:sz w:val="24"/>
          <w:szCs w:val="24"/>
        </w:rPr>
        <w:t xml:space="preserve">и) справка налоговых органов об отсутствии налоговой задолженности перед бюджетом (для физических и юридических лиц, зарегистрированных на территории Кыргызской Республики);</w:t>
      </w:r>
    </w:p>
    <w:p>
      <w:pPr>
        <w:spacing w:after="120"/>
        <w:jc w:val="both"/>
      </w:pPr>
      <w:r>
        <w:rPr>
          <w:rFonts w:ascii="Arial" w:cs="Arial" w:eastAsia="Arial" w:hAnsi="Arial"/>
          <w:sz w:val="24"/>
          <w:szCs w:val="24"/>
        </w:rPr>
        <w:t xml:space="preserve">к) письменное обязательство по форме согласно приложению 3 к настоящим Условиям, предусматривающее, что:</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 в случае нарушения срока начала строительства Завода и/или ввода в промышленную эксплуатацию Завода;</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невозвращаемым платежом, за исключением случаев, предусмотренных пунктом 47 настоящих Условий;</w:t>
      </w:r>
    </w:p>
    <w:p>
      <w:pPr>
        <w:spacing w:after="120"/>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27. Участник конкурса должен подать документы в одном конверте, содержащем полное наименование и адрес участника конкурса, указание на участие в рамках первого этапа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или на официальном языках. В случае подачи документов на иностранных языках к ним должны быть приложены нотариально заверенные переводы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для подачи документов не принимаются. Представленные документы возврату не подлежат и хранятся в Госгеолагентстве.</w:t>
      </w:r>
    </w:p>
    <w:p>
      <w:pPr>
        <w:spacing w:after="120"/>
        <w:jc w:val="both"/>
      </w:pPr>
      <w:r>
        <w:rPr>
          <w:rFonts w:ascii="Arial" w:cs="Arial" w:eastAsia="Arial" w:hAnsi="Arial"/>
          <w:sz w:val="24"/>
          <w:szCs w:val="24"/>
        </w:rPr>
        <w:t xml:space="preserve">28.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Конкурсная комиссия в течение 5 рабочих дней с момента вскрытия конвертов рассматривает представленные документы и принимает решение о допуске или отказе участникам конкурса в допуске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издаваемые в форме протокола.</w:t>
      </w:r>
    </w:p>
    <w:p>
      <w:pPr>
        <w:spacing w:after="120"/>
        <w:jc w:val="both"/>
      </w:pPr>
      <w:r>
        <w:rPr>
          <w:rFonts w:ascii="Arial" w:cs="Arial" w:eastAsia="Arial" w:hAnsi="Arial"/>
          <w:sz w:val="24"/>
          <w:szCs w:val="24"/>
        </w:rPr>
        <w:t xml:space="preserve">29.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Госгеолагентства, а также в других официальных печатных изданиях.</w:t>
      </w:r>
    </w:p>
    <w:p>
      <w:pPr>
        <w:spacing w:after="120"/>
        <w:jc w:val="both"/>
      </w:pPr>
      <w:r>
        <w:rPr>
          <w:rFonts w:ascii="Arial" w:cs="Arial" w:eastAsia="Arial" w:hAnsi="Arial"/>
          <w:sz w:val="24"/>
          <w:szCs w:val="24"/>
        </w:rPr>
        <w:t xml:space="preserve">30.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не позднее 15 календарных дней с момента принятия решения о допуске, в запечатанном конверте представляют в Госгеолагентство по адресу: Кыргызская Республика, город Бишкек, бульвар Эркиндик, 2, кабинет № 227 следующие документы:</w:t>
      </w:r>
    </w:p>
    <w:p>
      <w:pPr>
        <w:spacing w:after="120"/>
        <w:jc w:val="both"/>
      </w:pPr>
      <w:r>
        <w:rPr>
          <w:rFonts w:ascii="Arial" w:cs="Arial" w:eastAsia="Arial" w:hAnsi="Arial"/>
          <w:sz w:val="24"/>
          <w:szCs w:val="24"/>
        </w:rPr>
        <w:t xml:space="preserve">1) программа разработки месторождения известняка Аксайское, которая должна включать в себя предложения:</w:t>
      </w:r>
    </w:p>
    <w:p>
      <w:pPr>
        <w:spacing w:after="120"/>
        <w:jc w:val="both"/>
      </w:pPr>
      <w:r>
        <w:rPr>
          <w:rFonts w:ascii="Arial" w:cs="Arial" w:eastAsia="Arial" w:hAnsi="Arial"/>
          <w:sz w:val="24"/>
          <w:szCs w:val="24"/>
        </w:rPr>
        <w:t xml:space="preserve">- по технико-экономическим расчетам относительно капитальных вложений, эксплуатационных затрат и рентабельности проекта;</w:t>
      </w:r>
    </w:p>
    <w:p>
      <w:pPr>
        <w:spacing w:after="120"/>
        <w:jc w:val="both"/>
      </w:pPr>
      <w:r>
        <w:rPr>
          <w:rFonts w:ascii="Arial" w:cs="Arial" w:eastAsia="Arial" w:hAnsi="Arial"/>
          <w:sz w:val="24"/>
          <w:szCs w:val="24"/>
        </w:rPr>
        <w:t xml:space="preserve">- по контролю за соблюдением сроков строительства и ввода в эксплуатацию Завода, этапов проведения работ;</w:t>
      </w:r>
    </w:p>
    <w:p>
      <w:pPr>
        <w:spacing w:after="120"/>
        <w:jc w:val="both"/>
      </w:pPr>
      <w:r>
        <w:rPr>
          <w:rFonts w:ascii="Arial" w:cs="Arial" w:eastAsia="Arial" w:hAnsi="Arial"/>
          <w:sz w:val="24"/>
          <w:szCs w:val="24"/>
        </w:rPr>
        <w:t xml:space="preserve">- по обеспечению полноты извлечения запасов полезных ископаемых из недр;</w:t>
      </w:r>
    </w:p>
    <w:p>
      <w:pPr>
        <w:spacing w:after="120"/>
        <w:jc w:val="both"/>
      </w:pPr>
      <w:r>
        <w:rPr>
          <w:rFonts w:ascii="Arial" w:cs="Arial" w:eastAsia="Arial" w:hAnsi="Arial"/>
          <w:sz w:val="24"/>
          <w:szCs w:val="24"/>
        </w:rPr>
        <w:t xml:space="preserve">- по проведению рекультивации нарушенных земель;</w:t>
      </w:r>
    </w:p>
    <w:p>
      <w:pPr>
        <w:spacing w:after="120"/>
        <w:jc w:val="both"/>
      </w:pPr>
      <w:r>
        <w:rPr>
          <w:rFonts w:ascii="Arial" w:cs="Arial" w:eastAsia="Arial" w:hAnsi="Arial"/>
          <w:sz w:val="24"/>
          <w:szCs w:val="24"/>
        </w:rPr>
        <w:t xml:space="preserve">- по предварительной оценке воздействия разработки месторождения на окружающую среду и необходимые природоохранные мероприятия;</w:t>
      </w:r>
    </w:p>
    <w:p>
      <w:pPr>
        <w:spacing w:after="120"/>
        <w:jc w:val="both"/>
      </w:pPr>
      <w:r>
        <w:rPr>
          <w:rFonts w:ascii="Arial" w:cs="Arial" w:eastAsia="Arial" w:hAnsi="Arial"/>
          <w:sz w:val="24"/>
          <w:szCs w:val="24"/>
        </w:rPr>
        <w:t xml:space="preserve">- по формированию плана мероприятий по ликвидации или консервации горного и иного имущества, которое будет использоваться при разработке месторождения известняка Аксайское;</w:t>
      </w:r>
    </w:p>
    <w:p>
      <w:pPr>
        <w:spacing w:after="120"/>
        <w:jc w:val="both"/>
      </w:pPr>
      <w:r>
        <w:rPr>
          <w:rFonts w:ascii="Arial" w:cs="Arial" w:eastAsia="Arial" w:hAnsi="Arial"/>
          <w:sz w:val="24"/>
          <w:szCs w:val="24"/>
        </w:rPr>
        <w:t xml:space="preserve">- по расчету требуемых инвестиций;</w:t>
      </w:r>
    </w:p>
    <w:p>
      <w:pPr>
        <w:spacing w:after="120"/>
        <w:jc w:val="both"/>
      </w:pPr>
      <w:r>
        <w:rPr>
          <w:rFonts w:ascii="Arial" w:cs="Arial" w:eastAsia="Arial" w:hAnsi="Arial"/>
          <w:sz w:val="24"/>
          <w:szCs w:val="24"/>
        </w:rPr>
        <w:t xml:space="preserve">- по расчету платежей налоговых и неналоговых поступлений в республиканский и местные бюджеты в результате деятельности Завода.</w:t>
      </w:r>
    </w:p>
    <w:p>
      <w:pPr>
        <w:spacing w:after="120"/>
        <w:jc w:val="both"/>
      </w:pPr>
      <w:r>
        <w:rPr>
          <w:rFonts w:ascii="Arial" w:cs="Arial" w:eastAsia="Arial" w:hAnsi="Arial"/>
          <w:sz w:val="24"/>
          <w:szCs w:val="24"/>
        </w:rPr>
        <w:t xml:space="preserve">Программа разработки месторождения известняка Аксайское может содержать иную дополнительную информацию и документы, по усмотрению участника конкурса;</w:t>
      </w:r>
    </w:p>
    <w:p>
      <w:pPr>
        <w:spacing w:after="120"/>
        <w:jc w:val="both"/>
      </w:pPr>
      <w:r>
        <w:rPr>
          <w:rFonts w:ascii="Arial" w:cs="Arial" w:eastAsia="Arial" w:hAnsi="Arial"/>
          <w:sz w:val="24"/>
          <w:szCs w:val="24"/>
        </w:rPr>
        <w:t xml:space="preserve">2) предложения и комплекс мер по применению современных технологий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120"/>
        <w:jc w:val="both"/>
      </w:pPr>
      <w:r>
        <w:rPr>
          <w:rFonts w:ascii="Arial" w:cs="Arial" w:eastAsia="Arial" w:hAnsi="Arial"/>
          <w:sz w:val="24"/>
          <w:szCs w:val="24"/>
        </w:rPr>
        <w:t xml:space="preserve">3) информация и документы, свидетельствующие о наличии опыта работы в геологической и горнорудной отраслях;</w:t>
      </w:r>
    </w:p>
    <w:p>
      <w:pPr>
        <w:spacing w:after="120"/>
        <w:jc w:val="both"/>
      </w:pPr>
      <w:r>
        <w:rPr>
          <w:rFonts w:ascii="Arial" w:cs="Arial" w:eastAsia="Arial" w:hAnsi="Arial"/>
          <w:sz w:val="24"/>
          <w:szCs w:val="24"/>
        </w:rPr>
        <w:t xml:space="preserve">4) подтверждение о наличии собственных средств и/или о возможности привлечения дополнительных финансовых ресурсов для первоначальных капитальных вложений, в том числе копии бухгалтерских отчетов за последние 3 года, банковских справок, договоры о получении кредитов, документ, свидетельствующий об отсутствии налоговой задолженности и другие аналогичные документы;</w:t>
      </w:r>
    </w:p>
    <w:p>
      <w:pPr>
        <w:spacing w:after="120"/>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регионе,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Ошской области;</w:t>
      </w:r>
    </w:p>
    <w:p>
      <w:pPr>
        <w:spacing w:after="120"/>
        <w:jc w:val="both"/>
      </w:pPr>
      <w:r>
        <w:rPr>
          <w:rFonts w:ascii="Arial" w:cs="Arial" w:eastAsia="Arial" w:hAnsi="Arial"/>
          <w:sz w:val="24"/>
          <w:szCs w:val="24"/>
        </w:rPr>
        <w:t xml:space="preserve">6) предложение цены за право пользования недрами объекта конкурса, которая не может быть ниже минимального порога, указанного в пункте 22 настоящих Условий;</w:t>
      </w:r>
    </w:p>
    <w:p>
      <w:pPr>
        <w:spacing w:after="120"/>
        <w:jc w:val="both"/>
      </w:pPr>
      <w:r>
        <w:rPr>
          <w:rFonts w:ascii="Arial" w:cs="Arial" w:eastAsia="Arial" w:hAnsi="Arial"/>
          <w:sz w:val="24"/>
          <w:szCs w:val="24"/>
        </w:rPr>
        <w:t xml:space="preserve">7) любую дополнительную информацию и документы, свидетельствующие об уровне квалификации, производственных, финансовых и иных возможностях участника конкурса, необходимые для разработки месторождения известняка Аксайское.</w:t>
      </w:r>
    </w:p>
    <w:p>
      <w:pPr>
        <w:spacing w:after="120"/>
        <w:jc w:val="both"/>
      </w:pPr>
      <w:r>
        <w:rPr>
          <w:rFonts w:ascii="Arial" w:cs="Arial" w:eastAsia="Arial" w:hAnsi="Arial"/>
          <w:sz w:val="24"/>
          <w:szCs w:val="24"/>
        </w:rPr>
        <w:t xml:space="preserve">31. Участник конкурса, допущенный ко второму этапу, должен подать документы в одном конверте, содержащем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языках. В случае подачи документов на иностранных языках к ним должны быть приложены нотариально заверенные переводы на государственный или официальный язык.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Госгеолагентстве.</w:t>
      </w:r>
    </w:p>
    <w:p>
      <w:pPr>
        <w:spacing w:after="120"/>
        <w:jc w:val="both"/>
      </w:pPr>
      <w:r>
        <w:rPr>
          <w:rFonts w:ascii="Arial" w:cs="Arial" w:eastAsia="Arial" w:hAnsi="Arial"/>
          <w:sz w:val="24"/>
          <w:szCs w:val="24"/>
        </w:rPr>
        <w:t xml:space="preserve">32.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w:t>
      </w:r>
    </w:p>
    <w:p>
      <w:pPr>
        <w:spacing w:after="120"/>
        <w:jc w:val="both"/>
      </w:pPr>
      <w:r>
        <w:rPr>
          <w:rFonts w:ascii="Arial" w:cs="Arial" w:eastAsia="Arial" w:hAnsi="Arial"/>
          <w:sz w:val="24"/>
          <w:szCs w:val="24"/>
        </w:rPr>
        <w:t xml:space="preserve">33. Протокол конкурсной комиссии о вскрытии конвертов публикуется на официальных веб-сайтах Правительства Кыргызской Республики и Госгеолагентства.</w:t>
      </w:r>
    </w:p>
    <w:p>
      <w:pPr>
        <w:spacing w:after="240" w:before="200"/>
        <w:jc w:val="center"/>
      </w:pPr>
      <w:r>
        <w:rPr>
          <w:rFonts w:ascii="Arial" w:cs="Arial" w:eastAsia="Arial" w:hAnsi="Arial"/>
          <w:b/>
          <w:bCs/>
          <w:sz w:val="32"/>
          <w:szCs w:val="32"/>
        </w:rPr>
        <w:t xml:space="preserve">7. Критерии определения победителя конкурса</w:t>
      </w:r>
    </w:p>
    <w:p>
      <w:pPr>
        <w:spacing w:after="120"/>
        <w:jc w:val="both"/>
      </w:pPr>
      <w:r>
        <w:rPr>
          <w:rFonts w:ascii="Arial" w:cs="Arial" w:eastAsia="Arial" w:hAnsi="Arial"/>
          <w:sz w:val="24"/>
          <w:szCs w:val="24"/>
        </w:rPr>
        <w:t xml:space="preserve">34. Конкурсная комиссия в течение 5 рабочих дней с момента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35. Победитель конкурса определяется путем оценки предоставленных документов и информации. Оценка документов производится конкурсной комиссией по нижеследующим критериям по балльной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288"/>
        <w:gridCol w:w="3526"/>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критериев</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известняка Аксайское</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 а также обеспечение экологической безопасности при строительстве и функционировании цементного завода и разработке месторождения</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известняка Аксайское (собственные и привлеченные средства)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16 настоящих Условий, сверх суммы</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порога цены за право пользования недрами объекта конкурса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10000,0 (десять тысяч) долларов США, превышающие минимальный порог цены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и ввода в эксплуатацию Завода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 месяцев - 6 баллов.</w:t>
            </w:r>
          </w:p>
          <w:p>
            <w:pPr>
              <w:jc w:val="left"/>
            </w:pPr>
            <w:r>
              <w:rPr>
                <w:rFonts w:ascii="Arial" w:cs="Arial" w:eastAsia="Arial" w:hAnsi="Arial"/>
                <w:sz w:val="24"/>
                <w:szCs w:val="24"/>
              </w:rPr>
              <w:t xml:space="preserve">В течение одного года - 4 балла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10% - 5 баллов</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100-процентной долей, находящейся в государственной собственности, баллы по критерию 7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36. На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37. На основании анализа всех предложений участников и определения баллов по установленным критериям, конкурсная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120"/>
        <w:jc w:val="both"/>
      </w:pPr>
      <w:r>
        <w:rPr>
          <w:rFonts w:ascii="Arial" w:cs="Arial" w:eastAsia="Arial" w:hAnsi="Arial"/>
          <w:sz w:val="24"/>
          <w:szCs w:val="24"/>
        </w:rPr>
        <w:t xml:space="preserve">38. Победителем конкурса признается участник, набравший наибольшее количество баллов. При равенстве баллов у двух и более участников председатель конкурсной комиссии назначает процедуру открытого голосования. Голосование проводится по каждому участнику отдельно. При этом каждый член конкурсной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проводится второй тур голосования по правилам первого тура. В случае необходимости проводятся дополнительные туры голосования до определения победителя конкурса. Члены конкурсной комиссии не вправе воздержаться от голосования.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120"/>
        <w:jc w:val="both"/>
      </w:pPr>
      <w:r>
        <w:rPr>
          <w:rFonts w:ascii="Arial" w:cs="Arial" w:eastAsia="Arial" w:hAnsi="Arial"/>
          <w:sz w:val="24"/>
          <w:szCs w:val="24"/>
        </w:rPr>
        <w:t xml:space="preserve">39. Решение конкурсной комиссии оформляется в форме протокола в письменном виде, подписывается всеми членами конкурсной комиссии и победителем конкурса и объявляется на заседании конкурсной комиссии с приглашением участников конкурса и представителей средств массовой информации. Протокол конкурсной комиссии об определении победителя конкурса публикуется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40. Протоколы конкурсной комиссии считаются действительными, если они подписаны большинством от общего числа членов конкурсной комиссии.</w:t>
      </w:r>
    </w:p>
    <w:p>
      <w:pPr>
        <w:spacing w:after="120"/>
        <w:jc w:val="both"/>
      </w:pPr>
      <w:r>
        <w:rPr>
          <w:rFonts w:ascii="Arial" w:cs="Arial" w:eastAsia="Arial" w:hAnsi="Arial"/>
          <w:sz w:val="24"/>
          <w:szCs w:val="24"/>
        </w:rPr>
        <w:t xml:space="preserve">41. Протокол является основанием для выдачи победителю конкурса лицензии на право пользования недрами с целью разработки месторождения известняка Аксайское. Лицензионные соглашения к лицензиям должны включать условия, установленные при проведении конкурса.</w:t>
      </w:r>
    </w:p>
    <w:p>
      <w:pPr>
        <w:spacing w:after="120"/>
        <w:jc w:val="both"/>
      </w:pPr>
      <w:r>
        <w:rPr>
          <w:rFonts w:ascii="Arial" w:cs="Arial" w:eastAsia="Arial" w:hAnsi="Arial"/>
          <w:sz w:val="24"/>
          <w:szCs w:val="24"/>
        </w:rPr>
        <w:t xml:space="preserve">42.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известняка Аксайское.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Создаваемая дочерняя компания должна иметь 100-процентное долевое участие иностранного юридического лица - победителя конкурса, за исключением случаев безвозмездной передачи Кыргызской Республике доли участия в юридическом лице - лицензиате.</w:t>
      </w:r>
    </w:p>
    <w:p>
      <w:pPr>
        <w:spacing w:after="120"/>
        <w:jc w:val="both"/>
      </w:pPr>
      <w:r>
        <w:rPr>
          <w:rFonts w:ascii="Arial" w:cs="Arial" w:eastAsia="Arial" w:hAnsi="Arial"/>
          <w:sz w:val="24"/>
          <w:szCs w:val="24"/>
        </w:rPr>
        <w:t xml:space="preserve">43. Лицензии выдаются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лицензий осуществляется в течение 5 рабочих дней после:</w:t>
      </w:r>
    </w:p>
    <w:p>
      <w:pPr>
        <w:spacing w:after="120"/>
        <w:jc w:val="both"/>
      </w:pPr>
      <w:r>
        <w:rPr>
          <w:rFonts w:ascii="Arial" w:cs="Arial" w:eastAsia="Arial" w:hAnsi="Arial"/>
          <w:sz w:val="24"/>
          <w:szCs w:val="24"/>
        </w:rPr>
        <w:t xml:space="preserve">1) оплаты предложенной им цены за право пользования недрами объекта конкурса;</w:t>
      </w:r>
    </w:p>
    <w:p>
      <w:pPr>
        <w:spacing w:after="120"/>
        <w:jc w:val="both"/>
      </w:pPr>
      <w:r>
        <w:rPr>
          <w:rFonts w:ascii="Arial" w:cs="Arial" w:eastAsia="Arial" w:hAnsi="Arial"/>
          <w:sz w:val="24"/>
          <w:szCs w:val="24"/>
        </w:rPr>
        <w:t xml:space="preserve">2) предоставления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44.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4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45. До вынесения конкурсной комиссией решения об определении победителя конкурс может быть отменен по решению Правительства Кыргызской Республики лишь в случае наступления форс-мажорных обстоятельств. В случае отмены проведения конкурса гарантийный взнос участника конкурса в размере 20000,0 (двадцать тысяч) долларов США должен быть возвращен.</w:t>
      </w:r>
    </w:p>
    <w:p>
      <w:pPr>
        <w:spacing w:after="120"/>
        <w:jc w:val="both"/>
      </w:pPr>
      <w:r>
        <w:rPr>
          <w:rFonts w:ascii="Arial" w:cs="Arial" w:eastAsia="Arial" w:hAnsi="Arial"/>
          <w:sz w:val="24"/>
          <w:szCs w:val="24"/>
        </w:rPr>
        <w:t xml:space="preserve">46.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47. Конкурс может быть признан недействительным, и результаты конкурса могут быть аннулированы судом по иску заинтересованного лица, в случае, если конкурс был проведен с нарушением настоящих Условий и правил проведения конкурса, установленных законодательством Кыргызской Республики. В случае признания конкурса недействительным предложенная и оплаченная победителем конкурса цена за право пользования недрами объекта конкурса должна быть возвращена.</w:t>
      </w:r>
    </w:p>
    <w:p>
      <w:pPr>
        <w:spacing w:after="120"/>
        <w:jc w:val="both"/>
      </w:pPr>
      <w:r>
        <w:rPr>
          <w:rFonts w:ascii="Arial" w:cs="Arial" w:eastAsia="Arial" w:hAnsi="Arial"/>
          <w:sz w:val="24"/>
          <w:szCs w:val="24"/>
        </w:rPr>
        <w:t xml:space="preserve">48. Участник конкурса вправе отозвать свою заявку на участие в конкурсе до вынесения конкурсной комиссией решения об определении победителя. При этом плата за геологическую информацию в размере 376907,0 (триста семьдесят шесть тысяч девятьсот семь) сомов, сбор за участие в конкурсе в размере 500000,0 (пятьсот тысяч) сомов и гарантийный взнос участника конкурса в размере 20000,0 (двадцать тысяч) долларов США не возвращаются.</w:t>
      </w:r>
    </w:p>
    <w:p>
      <w:pPr>
        <w:spacing w:after="120"/>
        <w:jc w:val="both"/>
      </w:pPr>
      <w:r>
        <w:rPr>
          <w:rFonts w:ascii="Arial" w:cs="Arial" w:eastAsia="Arial" w:hAnsi="Arial"/>
          <w:sz w:val="24"/>
          <w:szCs w:val="24"/>
        </w:rPr>
        <w:t xml:space="preserve">Телефоны для справок: (+996 312) 30-03-71, 90-98-78.</w:t>
      </w:r>
    </w:p>
    <w:p>
      <w:pPr>
        <w:spacing w:after="120"/>
        <w:jc w:val="both"/>
      </w:pPr>
      <w:r>
        <w:rPr>
          <w:rFonts w:ascii="Arial" w:cs="Arial" w:eastAsia="Arial" w:hAnsi="Arial"/>
          <w:sz w:val="24"/>
          <w:szCs w:val="24"/>
        </w:rPr>
        <w:t xml:space="preserve">С данной информацией можно ознакомиться на официальном веб-сайте Госгеолагентства: www.geology.kg.</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ТИПОВАЯ ЗАЯВКА
 на участие в конкурсе</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(вид документа, серия, номер, кем и когда выдан)</w:t>
      </w:r>
    </w:p>
    <w:p>
      <w:pPr>
        <w:spacing w:after="120"/>
        <w:jc w:val="both"/>
      </w:pPr>
      <w:r>
        <w:rPr>
          <w:rFonts w:ascii="Arial" w:cs="Arial" w:eastAsia="Arial" w:hAnsi="Arial"/>
          <w:sz w:val="24"/>
          <w:szCs w:val="24"/>
        </w:rPr>
        <w:t xml:space="preserve">выступая от имени: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(полное наименование, регистрационный номер, дата и орган регистрации,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адрес, банковские реквизиты юридического лица)</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действуя на основании: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на основании которого действует лицо, если представитель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действует по доверенности, - то реквизиты доверенности)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доверенности:</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(вид документа, серия, номер, кем и когда выдан)</w:t>
      </w:r>
    </w:p>
    <w:p>
      <w:pPr>
        <w:spacing w:after="120"/>
        <w:jc w:val="both"/>
      </w:pPr>
      <w:r>
        <w:rPr>
          <w:rFonts w:ascii="Arial" w:cs="Arial" w:eastAsia="Arial" w:hAnsi="Arial"/>
          <w:sz w:val="24"/>
          <w:szCs w:val="24"/>
        </w:rPr>
        <w:t xml:space="preserve">проживающий(ая) по адресу: 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(город, село, улица, № дома и квартиры)</w:t>
      </w:r>
    </w:p>
    <w:p>
      <w:pPr>
        <w:spacing w:after="120"/>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конкурсе, который состоится: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(место и время)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 объекту(ам) недр: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 лотам: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120"/>
        <w:jc w:val="both"/>
      </w:pPr>
      <w:r>
        <w:rPr>
          <w:rFonts w:ascii="Arial" w:cs="Arial" w:eastAsia="Arial" w:hAnsi="Arial"/>
          <w:sz w:val="24"/>
          <w:szCs w:val="24"/>
        </w:rPr>
        <w:t xml:space="preserve">- плата за геологическую информацию в размере 376907,0 (триста семьдесят шесть тысяч девятьсот семь) сомов;</w:t>
      </w:r>
    </w:p>
    <w:p>
      <w:pPr>
        <w:spacing w:after="120"/>
        <w:jc w:val="both"/>
      </w:pPr>
      <w:r>
        <w:rPr>
          <w:rFonts w:ascii="Arial" w:cs="Arial" w:eastAsia="Arial" w:hAnsi="Arial"/>
          <w:sz w:val="24"/>
          <w:szCs w:val="24"/>
        </w:rPr>
        <w:t xml:space="preserve">- сбор за участие в конкурсе в размере 500000,0 (пятьсот тысяч) сомов;</w:t>
      </w:r>
    </w:p>
    <w:p>
      <w:pPr>
        <w:spacing w:after="120"/>
        <w:jc w:val="both"/>
      </w:pPr>
      <w:r>
        <w:rPr>
          <w:rFonts w:ascii="Arial" w:cs="Arial" w:eastAsia="Arial" w:hAnsi="Arial"/>
          <w:sz w:val="24"/>
          <w:szCs w:val="24"/>
        </w:rPr>
        <w:t xml:space="preserve">- гарантийный взнос в размере 20000,0 (двадцать тысяч) долларов США.</w:t>
      </w:r>
    </w:p>
    <w:p>
      <w:pPr>
        <w:spacing w:after="120"/>
        <w:jc w:val="both"/>
      </w:pPr>
      <w:r>
        <w:rPr>
          <w:rFonts w:ascii="Arial" w:cs="Arial" w:eastAsia="Arial" w:hAnsi="Arial"/>
          <w:sz w:val="24"/>
          <w:szCs w:val="24"/>
        </w:rPr>
        <w:t xml:space="preserve">В случае победы в конкурсе, обязуюсь:</w:t>
      </w:r>
    </w:p>
    <w:p>
      <w:pPr>
        <w:spacing w:after="120"/>
        <w:jc w:val="both"/>
      </w:pPr>
      <w:r>
        <w:rPr>
          <w:rFonts w:ascii="Arial" w:cs="Arial" w:eastAsia="Arial" w:hAnsi="Arial"/>
          <w:sz w:val="24"/>
          <w:szCs w:val="24"/>
        </w:rPr>
        <w:t xml:space="preserve">1) подписать протокол об итогах конкурса;</w:t>
      </w:r>
    </w:p>
    <w:p>
      <w:pPr>
        <w:spacing w:after="120"/>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120"/>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конкурса,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и условиями и порядком проведения конкурса на право пользования недрами с целью разработки месторождения известняка Аксайское, утвержденными распоряжением Правительства Кыргызской Республики от "___" __________________ 2016 года № ________.</w:t>
      </w:r>
    </w:p>
    <w:p>
      <w:pPr>
        <w:spacing w:after="120"/>
        <w:jc w:val="both"/>
      </w:pPr>
      <w:r>
        <w:rPr>
          <w:rFonts w:ascii="Arial" w:cs="Arial" w:eastAsia="Arial" w:hAnsi="Arial"/>
          <w:sz w:val="24"/>
          <w:szCs w:val="24"/>
        </w:rPr>
        <w:t xml:space="preserve">Я согласен(на),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уплаченная за геологическую информацию, и сбор за участие в конкурсе не возвращаются и остаются у уполномоченного государственного органа по реализации политики по недропользованию.</w:t>
      </w:r>
    </w:p>
    <w:p>
      <w:pPr>
        <w:spacing w:after="120"/>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120"/>
        <w:jc w:val="both"/>
      </w:pPr>
      <w:r>
        <w:rPr>
          <w:rFonts w:ascii="Arial" w:cs="Arial" w:eastAsia="Arial" w:hAnsi="Arial"/>
          <w:sz w:val="24"/>
          <w:szCs w:val="24"/>
        </w:rPr>
        <w:t xml:space="preserve">1. 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w:t>
      </w:r>
    </w:p>
    <w:p>
      <w:pPr>
        <w:spacing w:after="120"/>
        <w:jc w:val="both"/>
      </w:pPr>
      <w:r>
        <w:rPr>
          <w:rFonts w:ascii="Arial" w:cs="Arial" w:eastAsia="Arial" w:hAnsi="Arial"/>
          <w:sz w:val="24"/>
          <w:szCs w:val="24"/>
        </w:rPr>
        <w:t xml:space="preserve">Паспорт предъявляется лично претендентом при подаче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(уполномоченного лица):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 2015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 ____________________________________________________________________</w:t>
      </w:r>
    </w:p>
    <w:p>
      <w:pPr>
        <w:spacing w:after="120"/>
        <w:jc w:val="both"/>
      </w:pPr>
      <w:r>
        <w:rPr>
          <w:rFonts w:ascii="Arial" w:cs="Arial" w:eastAsia="Arial" w:hAnsi="Arial"/>
          <w:sz w:val="24"/>
          <w:szCs w:val="24"/>
        </w:rPr>
        <w:t xml:space="preserve">                                                   (должность лица, принявшего заявку)</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(дата принятия заявки, с указанием точного времени)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(ФИО и подпись лица, принявшего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СПРАВКА
 о собственниках компании</w:t>
      </w:r>
    </w:p>
    <w:p>
      <w:pPr>
        <w:spacing w:after="120"/>
        <w:jc w:val="both"/>
      </w:pPr>
      <w:r>
        <w:rPr>
          <w:rFonts w:ascii="Arial" w:cs="Arial" w:eastAsia="Arial" w:hAnsi="Arial"/>
          <w:sz w:val="24"/>
          <w:szCs w:val="24"/>
        </w:rPr>
        <w:t xml:space="preserve">1. Полное наименование компании</w:t>
      </w:r>
    </w:p>
    <w:p>
      <w:pPr>
        <w:spacing w:after="120"/>
        <w:jc w:val="both"/>
      </w:pPr>
      <w:r>
        <w:rPr>
          <w:rFonts w:ascii="Arial" w:cs="Arial" w:eastAsia="Arial" w:hAnsi="Arial"/>
          <w:sz w:val="24"/>
          <w:szCs w:val="24"/>
        </w:rPr>
        <w:t xml:space="preserve">2. Юридический адрес компании (местонахождение)</w:t>
      </w:r>
    </w:p>
    <w:p>
      <w:pPr>
        <w:spacing w:after="120"/>
        <w:jc w:val="both"/>
      </w:pPr>
      <w:r>
        <w:rPr>
          <w:rFonts w:ascii="Arial" w:cs="Arial" w:eastAsia="Arial" w:hAnsi="Arial"/>
          <w:sz w:val="24"/>
          <w:szCs w:val="24"/>
        </w:rPr>
        <w:t xml:space="preserve">3. Дата и место государственной регистрации</w:t>
      </w:r>
    </w:p>
    <w:p>
      <w:pPr>
        <w:spacing w:after="120"/>
        <w:jc w:val="both"/>
      </w:pPr>
      <w:r>
        <w:rPr>
          <w:rFonts w:ascii="Arial" w:cs="Arial" w:eastAsia="Arial" w:hAnsi="Arial"/>
          <w:sz w:val="24"/>
          <w:szCs w:val="24"/>
        </w:rPr>
        <w:t xml:space="preserve">4. Компания является □ частной □ государственной</w:t>
      </w:r>
    </w:p>
    <w:p>
      <w:pPr>
        <w:spacing w:after="120"/>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120"/>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Информация о собственниках 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_______________________________, именуемое далее "Участник", в лице ____________________________, действующего на основании ______________________________________________________,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известняка Аксайское (далее - Условия).</w:t>
      </w:r>
    </w:p>
    <w:p>
      <w:pPr>
        <w:spacing w:after="120"/>
        <w:jc w:val="both"/>
      </w:pPr>
      <w:r>
        <w:rPr>
          <w:rFonts w:ascii="Arial" w:cs="Arial" w:eastAsia="Arial" w:hAnsi="Arial"/>
          <w:sz w:val="24"/>
          <w:szCs w:val="24"/>
        </w:rPr>
        <w:t xml:space="preserve">В случае определения участника победителем конкурса на право пользования недрами с целью разработки месторождения известняков Аксайское, участник принимает на себя следующие обязательства:</w:t>
      </w:r>
    </w:p>
    <w:p>
      <w:pPr>
        <w:spacing w:after="120"/>
        <w:jc w:val="both"/>
      </w:pPr>
      <w:r>
        <w:rPr>
          <w:rFonts w:ascii="Arial" w:cs="Arial" w:eastAsia="Arial" w:hAnsi="Arial"/>
          <w:sz w:val="24"/>
          <w:szCs w:val="24"/>
        </w:rPr>
        <w:t xml:space="preserve">- выплачивает все штрафы, предусмотренные Условиями;</w:t>
      </w:r>
    </w:p>
    <w:p>
      <w:pPr>
        <w:spacing w:after="120"/>
        <w:jc w:val="both"/>
      </w:pPr>
      <w:r>
        <w:rPr>
          <w:rFonts w:ascii="Arial" w:cs="Arial" w:eastAsia="Arial" w:hAnsi="Arial"/>
          <w:sz w:val="24"/>
          <w:szCs w:val="24"/>
        </w:rPr>
        <w:t xml:space="preserve">- соглашается с тем, что предложенная им цена за право пользования недрами объекта конкурса является невозвратным платежом;</w:t>
      </w:r>
    </w:p>
    <w:p>
      <w:pPr>
        <w:spacing w:after="120"/>
        <w:jc w:val="both"/>
      </w:pPr>
      <w:r>
        <w:rPr>
          <w:rFonts w:ascii="Arial" w:cs="Arial" w:eastAsia="Arial" w:hAnsi="Arial"/>
          <w:sz w:val="24"/>
          <w:szCs w:val="24"/>
        </w:rPr>
        <w:t xml:space="preserve">- возмещает ущерб, причиненный окружающей среде в результате своей деятельности, и проводит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известняка Аксайское, и обязуется соблюдать и выполнять 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dslyfuzqa58r_vxsgis">
      <w:r>
        <w:rPr>
          <w:rFonts w:ascii="Arial" w:cs="Arial" w:eastAsia="Arial" w:hAnsi="Arial"/>
          <w:color w:val="132D3F"/>
          <w:sz w:val="16"/>
          <w:szCs w:val="16"/>
          <w:u w:val="single"/>
        </w:rPr>
        <w:t xml:space="preserve">dalil.kg/document/215134</w:t>
      </w:r>
    </w:hyperlink>
  </w:p>
  <w:p>
    <w:pPr>
      <w:spacing w:after="0" w:before="40"/>
      <w:jc w:val="center"/>
    </w:pPr>
    <w:hyperlink w:history="1" r:id="rIdrdrtllq_owo_8y7y5ec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k8bzmbem7puqsoep1vy" Type="http://schemas.openxmlformats.org/officeDocument/2006/relationships/hyperlink" Target="https://dalil.kg/document/203760" TargetMode="External"/><Relationship Id="rIdvd8ubi85mkulixywzwuzo" Type="http://schemas.openxmlformats.org/officeDocument/2006/relationships/hyperlink" Target="https://dalil.kg/document/215134#&#1088;1" TargetMode="External"/><Relationship Id="rIdcwxu_rzlyjqlhzkec-mqh" Type="http://schemas.openxmlformats.org/officeDocument/2006/relationships/hyperlink" Target="https://dalil.kg/document/215135" TargetMode="External"/><Relationship Id="rIdal8gfwslwatiioi6kxxlh" Type="http://schemas.openxmlformats.org/officeDocument/2006/relationships/hyperlink" Target="https://dalil.kg/document/215113" TargetMode="External"/><Relationship Id="rIdpxmifh4437uffwrx6j62q" Type="http://schemas.openxmlformats.org/officeDocument/2006/relationships/hyperlink" Target="https://dalil.kg/document/9623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dslyfuzqa58r_vxsgis" Type="http://schemas.openxmlformats.org/officeDocument/2006/relationships/hyperlink" Target="https://dalil.kg/document/215134" TargetMode="External"/><Relationship Id="rIdrdrtllq_owo_8y7y5ec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2026-09-25T13:02:37.131Z</dcterms:created>
  <dcterms:modified xsi:type="dcterms:W3CDTF">2026-09-25T13:02:37.131Z</dcterms:modified>
</cp:coreProperties>
</file>

<file path=docProps/custom.xml><?xml version="1.0" encoding="utf-8"?>
<Properties xmlns="http://schemas.openxmlformats.org/officeDocument/2006/custom-properties" xmlns:vt="http://schemas.openxmlformats.org/officeDocument/2006/docPropsVTypes"/>
</file>