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p_ymxsyo8cjq6upj9ei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2017 года № 924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iqn7l_nsan8d7nfir9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граждан", в целях оперативного реагирования на обращения граждан и улучшения взаимосвязи с населением: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график</w:t>
      </w:r>
      <w:r>
        <w:rPr>
          <w:rFonts w:ascii="Arial" w:cs="Arial" w:eastAsia="Arial" w:hAnsi="Arial"/>
          <w:sz w:val="24"/>
          <w:szCs w:val="24"/>
        </w:rPr>
        <w:t xml:space="preserve"> личного приема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Руководителем Аппарата Правительства - министром Кыргызской Республики на I полугодие 2018 года согласно </w:t>
      </w:r>
      <w:hyperlink w:history="1" r:id="rIdrdw1qkhcw8f0jmhowwm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график</w:t>
      </w:r>
      <w:r>
        <w:rPr>
          <w:rFonts w:ascii="Arial" w:cs="Arial" w:eastAsia="Arial" w:hAnsi="Arial"/>
          <w:sz w:val="24"/>
          <w:szCs w:val="24"/>
        </w:rPr>
        <w:t xml:space="preserve"> личного приема граждан заместителями Руководителя Аппарата Правительства Кыргызской Республики, заведующими отделами Аппарата Правительства Кыргызской Республики на I полугодие 2018 года согласно </w:t>
      </w:r>
      <w:hyperlink w:history="1" r:id="rIdy83upn7aon26c0xy3c2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личный прием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Руководителем Аппарата Правительства - министром Кыргызской Республики осуществляется в кабинете № 24, расположенном на первом этаже административного здания Правительства Кыргызской Республики; заместителями Руководителя Аппарата Правительства Кыргызской Республики, заведующими отделами Аппарата Правительства Кыргызской Республики - в Общественной приемной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сектор писем и обращений граждан отдела организационной работы и территориального управления Аппарата Правительства Кыргызской Республики вправе, при необходимости, привлекать к приему граждан в Общественной приемной сотрудников структурных подразделений Аппарата Правительства Кыргызской Республики для оказания консультативной помощи в решении поставленных гражданами вопросов, в пределах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сектор писем и обращений граждан отдела организационной работы, и территориального 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Дж.Исаков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личного приема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Руководителем Аппарата Правительства - министром Кыргызской Республики на I полугодие 2018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1"/>
        <w:gridCol w:w="5840"/>
        <w:gridCol w:w="2042"/>
        <w:gridCol w:w="1675"/>
      </w:tblGrid>
      <w:tr>
        <w:tc>
          <w:tcPr>
            <w:tcW w:type="dxa" w:w="6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8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и месяц приема</w:t>
            </w:r>
          </w:p>
        </w:tc>
        <w:tc>
          <w:tcPr>
            <w:tcW w:type="dxa" w:w="1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приема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Премьер-министр Кыргызской Республики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января,
 27 февраля,
 27 марта,
 24 апреля,
 22 мая,
 26 июня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вице-премьер-министр Кыргызской Республики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января,
 21 февраля,
 18 апреля,
 16 мая,
 20 июня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 по социальным вопросам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января,
 20 февраля,
 20 марта,
 17 апреля,
 15 мая,
 19 июня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 по экономике и инвестициям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января,
 28 февраля,
 28 марта,
 25 апреля,
 23 мая,
 27 июня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 по безопасности, правопорядку и вопросам границ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января,
 15 февраля,
 15 марта,
 19 апреля,
 17 мая,
 21 июня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Правительства - министр Кыргызской Республики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января,
 1 февраля,
 1 марта,
 5 апреля,
 3 мая,
 7 июня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личного приема граждан заместителями Руководителя Аппарата Правительства Кыргызской Республики, заведующими отделами Аппарата Правительства Кыргызской Республики на I полугодие 2018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3"/>
        <w:gridCol w:w="4647"/>
        <w:gridCol w:w="3233"/>
        <w:gridCol w:w="1675"/>
      </w:tblGrid>
      <w:tr>
        <w:tc>
          <w:tcPr>
            <w:tcW w:type="dxa" w:w="6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4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3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 месяц приема</w:t>
            </w:r>
          </w:p>
        </w:tc>
        <w:tc>
          <w:tcPr>
            <w:tcW w:type="dxa" w:w="1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приема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Руководителя Аппарата Правительства Кыргызской Республики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января, 22 января,
 12 февраля, 26 февраля,
 12 марта, 26 марта,
 9 апреля, 23 апреля,
 14 мая, 28 мая,
 11 июня, 25 июня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представитель Правительства Кыргызской Республики в Жогорку Кенеше Кыргызской Республики в ранге первого заместителя Руководителя Аппарата Правительства Кыргызской Республики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января, 23 января,
 13 февраля, 27 февраля,
 13 марта, 27 марта,
 10 апреля, 24 апреля,
 8 мая, 22 мая,
 12 июня, 26 июня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января, 25 января,
 8 февраля, 22 февраля,
 22 марта,
 12 апреля, 26 апреля,
 10 мая, 24 мая,
 14 июня, 28 июня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Аппарата Правительства Кыргызской Республики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января, 24 января,
 14 февраля, 28 февраля,
 14 марта, 28 марта,
 11 апреля, 25 апреля,
 23 мая,
 13 июня, 27 июня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Аппарата Правительства Кыргызской Республики, представитель Кыргызской Республики в Евразийском экономическом союзе, заведующий отделом по делам Евразийского экономического союза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января, 17 января,
 7 февраля, 21 февраля,
 7 марта,
 4 апреля, 18 апреля,
 2 мая, 16 мая,
 6 июня, 20 июня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Аппарата Правительства Кыргызской Республики, заведующий отделом организационной работы и территориального управления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января, 26 января,
 9 февраля,
 9 марта, 23 марта,
 13 апреля, 27 апреля,
 11 мая, 25 мая,
 8 июня, 22 июня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государственной службы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января, 26 января,
 9 февраля,
 9 марта, 23 марта,
 13 апреля, 27 апреля,
 11 мая, 25 мая,
 8 июня, 22 июня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международного сотрудничества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января, 22 января,
 12 февраля, 26 февраля,
 12 марта, 26 марта,
 9 апреля, 23 апреля,
 14 мая, 28 мая,
 11 июня, 25 июня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правовой экспертизы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января, 23 января,
 13 февраля, 27 февраля,
 13 марта, 27 марта,
 10 апреля, 24 апреля,
 8 мая, 22 мая,
 12 июня, 26 июня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экономики и инвестиций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января, 17 января,
 7 февраля, 21 февраля,
 7 марта,
 4 апреля, 18 апреля,
 2 мая, 16 мая,
 6 июня, 20 июня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14.00-15.00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финансов и кредитной политики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января, 17 января,
 7 февраля, 21 февраля,
 7 марта,
 4 апреля, 18 апреля,
 2 мая, 16 мая,
 6 июня, 20 июня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15.00-16.00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агропромышленного комплекса и экологии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января, 19 января,
 2 февраля, 16 февраля,
 2 марта, 16 марта,
 6 апреля, 20 апреля,
 4 мая, 18 мая,
 1 июня, 15 июня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14.00-17.00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промышленности, топливно-энергетического комплекса и недропользования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января,
 5 февраля, 19 февраля,
 5 марта, 19 марта,
 2 апреля, 16 апреля,
 7 мая, 21 мая,
 4 июня, 18 июня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14.00-17.00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3аведующий отделом строительства, транспорта и коммуникаций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января, 18 января,
 1 февраля, 15 февраля,
 1 марта, 15 марта,
 5 апреля, 19 апреля,
 3 мая, 17 мая,
 7 июня, 21 июня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14.00-17.00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обороны, правопорядка и чрезвычайных ситуаций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января, 25 января,
 8 февраля, 22 февраля,
 22 марта,
 12 апреля, 26 апреля,
 10 мая, 24 мая,
 14 июня, 28 июня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социального развития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января, 16 января,
 6 февраля, 20 февраля,
 6 марта, 20 марта,
 3 апреля, 17 апреля,
 15 мая,
 5 июня, 19 июня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образования, культуры и спорта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января, 16 января,
 6 февраля, 20 февраля,
 6 марта, 20 марта,
 3 апреля, 17 апреля,
 15 мая,
 5 июня, 19 июня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по связям с общественностью и средствами массовой информации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января, 24 января,
 14 февраля, 28 февраля,
 14 марта, 28 марта,
 11 апреля, 25 апреля,
 23 мая,
 13 июня, 27 июня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rw02gi0_sjjbjr7oo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dalil.kg/document/216306</w:t>
      </w:r>
    </w:hyperlink>
  </w:p>
  <w:p>
    <w:pPr>
      <w:spacing w:after="0" w:before="40"/>
      <w:jc w:val="center"/>
    </w:pPr>
    <w:hyperlink w:history="1" r:id="rId_4meumt9ppso2hc3ep3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_ymxsyo8cjq6upj9eiza" Type="http://schemas.openxmlformats.org/officeDocument/2006/relationships/hyperlink" Target="https://dalil.kg/document/230003061" TargetMode="External"/><Relationship Id="rIdpiqn7l_nsan8d7nfir9fh" Type="http://schemas.openxmlformats.org/officeDocument/2006/relationships/hyperlink" Target="https://dalil.kg/document/202100" TargetMode="External"/><Relationship Id="rIdrdw1qkhcw8f0jmhowwmhg" Type="http://schemas.openxmlformats.org/officeDocument/2006/relationships/hyperlink" Target="https://dalil.kg/document/216306#P1" TargetMode="External"/><Relationship Id="rIdy83upn7aon26c0xy3c20b" Type="http://schemas.openxmlformats.org/officeDocument/2006/relationships/hyperlink" Target="https://dalil.kg/document/216306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rw02gi0_sjjbjr7oo2z" Type="http://schemas.openxmlformats.org/officeDocument/2006/relationships/hyperlink" Target="https://dalil.kg/document/216306" TargetMode="External"/><Relationship Id="rId_4meumt9ppso2hc3ep3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2026-09-24T12:47:33.202Z</dcterms:created>
  <dcterms:modified xsi:type="dcterms:W3CDTF">2026-09-24T12:47:33.202Z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