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распоряжением Премьер-министра КР от 23 апреля 2018 года № 266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 февраля 2018 года № 63</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ar-wan2dr9-rzdbeampr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распределение</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 согласно </w:t>
      </w:r>
      <w:hyperlink w:history="1" r:id="rIdmuadipvowbtjv-j6tbae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приложению 2.</w:t>
      </w:r>
    </w:p>
    <w:p>
      <w:pPr>
        <w:spacing w:after="120"/>
        <w:jc w:val="both"/>
      </w:pPr>
      <w:r>
        <w:rPr>
          <w:rFonts w:ascii="Arial" w:cs="Arial" w:eastAsia="Arial" w:hAnsi="Arial"/>
          <w:sz w:val="24"/>
          <w:szCs w:val="24"/>
        </w:rPr>
        <w:t xml:space="preserve">2. Признать утратившим силу </w:t>
      </w:r>
      <w:hyperlink w:history="1" r:id="rIddfrfuxff_91fq-ehkymfr">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 ноября 2017 года № 714.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С.Дж.Исаков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(Исаков С.Дж.)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государственных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укрепления обороноспособности, национальной безопасности.</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b/>
          <w:bCs/>
          <w:sz w:val="24"/>
          <w:szCs w:val="24"/>
        </w:rPr>
        <w:t xml:space="preserve">2. Первый вице-премьер-министр Кыргызской Республики (Шадиев А.А.)</w:t>
      </w:r>
    </w:p>
    <w:p>
      <w:pPr>
        <w:spacing w:after="120"/>
        <w:jc w:val="both"/>
      </w:pPr>
      <w:r>
        <w:rPr>
          <w:rFonts w:ascii="Arial" w:cs="Arial" w:eastAsia="Arial" w:hAnsi="Arial"/>
          <w:sz w:val="24"/>
          <w:szCs w:val="24"/>
        </w:rPr>
        <w:t xml:space="preserve">(Привлечение инвестиций, топливно-энергетический комплекс, промышленность, недропользование, туризм)</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разработки и реализации отраслевой политики в курируемых сферах.</w:t>
      </w:r>
    </w:p>
    <w:p>
      <w:pPr>
        <w:spacing w:after="120"/>
        <w:jc w:val="both"/>
      </w:pPr>
      <w:r>
        <w:rPr>
          <w:rFonts w:ascii="Arial" w:cs="Arial" w:eastAsia="Arial" w:hAnsi="Arial"/>
          <w:sz w:val="24"/>
          <w:szCs w:val="24"/>
        </w:rPr>
        <w:t xml:space="preserve">Координирует вопросы разработки и реализации стратегии развития в курируемых сферах.</w:t>
      </w:r>
    </w:p>
    <w:p>
      <w:pPr>
        <w:spacing w:after="120"/>
        <w:jc w:val="both"/>
      </w:pPr>
      <w:r>
        <w:rPr>
          <w:rFonts w:ascii="Arial" w:cs="Arial" w:eastAsia="Arial" w:hAnsi="Arial"/>
          <w:sz w:val="24"/>
          <w:szCs w:val="24"/>
        </w:rPr>
        <w:t xml:space="preserve">Координирует вопросы привлечения инвестиций в курируемых сферах.</w:t>
      </w:r>
    </w:p>
    <w:p>
      <w:pPr>
        <w:spacing w:after="120"/>
        <w:jc w:val="both"/>
      </w:pPr>
      <w:r>
        <w:rPr>
          <w:rFonts w:ascii="Arial" w:cs="Arial" w:eastAsia="Arial" w:hAnsi="Arial"/>
          <w:sz w:val="24"/>
          <w:szCs w:val="24"/>
        </w:rPr>
        <w:t xml:space="preserve">Координирует вопросы развития туризма.</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(в части создания условий для привлечения инвестиций) транспорта и коммуникаций, архитектуры, строительства.</w:t>
      </w:r>
    </w:p>
    <w:p>
      <w:pPr>
        <w:spacing w:after="120"/>
        <w:jc w:val="both"/>
      </w:pPr>
      <w:r>
        <w:rPr>
          <w:rFonts w:ascii="Arial" w:cs="Arial" w:eastAsia="Arial" w:hAnsi="Arial"/>
          <w:sz w:val="24"/>
          <w:szCs w:val="24"/>
        </w:rPr>
        <w:t xml:space="preserve">Координирует вопросы охраны окружающей среды и лесного хозяйства.</w:t>
      </w:r>
    </w:p>
    <w:p>
      <w:pPr>
        <w:spacing w:after="120"/>
        <w:jc w:val="both"/>
      </w:pPr>
      <w:r>
        <w:rPr>
          <w:rFonts w:ascii="Arial" w:cs="Arial" w:eastAsia="Arial" w:hAnsi="Arial"/>
          <w:sz w:val="24"/>
          <w:szCs w:val="24"/>
        </w:rPr>
        <w:t xml:space="preserve">Координирует вопросы контроля и надзора за экологической и технической безопасностью.</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3. Вице-премьер-министр Кыргызской Республики (Муканбетов С.Т.)</w:t>
      </w:r>
    </w:p>
    <w:p>
      <w:pPr>
        <w:spacing w:after="120"/>
        <w:jc w:val="both"/>
      </w:pPr>
      <w:r>
        <w:rPr>
          <w:rFonts w:ascii="Arial" w:cs="Arial" w:eastAsia="Arial" w:hAnsi="Arial"/>
          <w:sz w:val="24"/>
          <w:szCs w:val="24"/>
        </w:rPr>
        <w:t xml:space="preserve">(Финансово-экономический блок, Евразийский экономический союз)</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инвестиционной, финансовой, фискальной, тарифной политики, антимонопольной политики и развития конкуренции, развития финансового рынка, банковского сектора, климатического финансирования.</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совершенствования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банком Кыргызской Республики, Национальным статистическим комитетом Кыргызской Республики, Государственной кадровой службой Кыргызской Республики, Российско-Кыргызским Фондом развития,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4. Вице-премьер-министр Кыргызской Республики (Султанбекова Ч.А.)</w:t>
      </w:r>
    </w:p>
    <w:p>
      <w:pPr>
        <w:spacing w:after="120"/>
        <w:jc w:val="both"/>
      </w:pP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5. Вице-премьер-министр Кыргызской Республики (Кенекеев Д.А.)</w:t>
      </w:r>
    </w:p>
    <w:p>
      <w:pPr>
        <w:spacing w:after="120"/>
        <w:jc w:val="both"/>
      </w:pPr>
      <w:r>
        <w:rPr>
          <w:rFonts w:ascii="Arial" w:cs="Arial" w:eastAsia="Arial" w:hAnsi="Arial"/>
          <w:sz w:val="24"/>
          <w:szCs w:val="24"/>
        </w:rPr>
        <w:t xml:space="preserve">(Приграничные вопросы, региональное развитие, агропромышленный комплекс, водные ресурсы)</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деятельность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регионального развития,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административно-территориальной реформы.</w:t>
      </w:r>
    </w:p>
    <w:p>
      <w:pPr>
        <w:spacing w:after="120"/>
        <w:jc w:val="both"/>
      </w:pPr>
      <w:r>
        <w:rPr>
          <w:rFonts w:ascii="Arial" w:cs="Arial" w:eastAsia="Arial" w:hAnsi="Arial"/>
          <w:sz w:val="24"/>
          <w:szCs w:val="24"/>
        </w:rPr>
        <w:t xml:space="preserve">Координирует вопросы проведения государственной аграрной политики и развития агропромышленного комплекса, земельной реформы, управления водными ресурсами, контроля и надзора за ветеринарной и фитосанитарной безопасностью.</w:t>
      </w:r>
    </w:p>
    <w:p>
      <w:pPr>
        <w:spacing w:after="120"/>
        <w:jc w:val="both"/>
      </w:pPr>
      <w:r>
        <w:rPr>
          <w:rFonts w:ascii="Arial" w:cs="Arial" w:eastAsia="Arial" w:hAnsi="Arial"/>
          <w:sz w:val="24"/>
          <w:szCs w:val="24"/>
        </w:rPr>
        <w:t xml:space="preserve">Координирует вопросы транспорта, ремонта и задержания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и строительства, развития инфраструктуры и жилищно-коммунального хозяйства.</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 осуществляющих деятельность в сферах национальной безопасности, укрепления обороноспособности, охраны и защиты Государственной границы Кыргызской Республики, правопорядка, борьбы с преступностью и коррупцией, противодействия религиозному экстремизму, в системе исполнения наказаний.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(Исаков С.Дж.)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 (в части исполнения государственного бюджета);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both"/>
      </w:pPr>
      <w:r>
        <w:rPr>
          <w:rFonts w:ascii="Arial" w:cs="Arial" w:eastAsia="Arial" w:hAnsi="Arial"/>
          <w:b/>
          <w:bCs/>
          <w:sz w:val="24"/>
          <w:szCs w:val="24"/>
        </w:rPr>
        <w:t xml:space="preserve">2. Первый вице-премьер-министр Кыргызской Республики (Шадиев А.А.)</w:t>
      </w:r>
    </w:p>
    <w:p>
      <w:pPr>
        <w:spacing w:after="120"/>
        <w:jc w:val="both"/>
      </w:pPr>
      <w:r>
        <w:rPr>
          <w:rFonts w:ascii="Arial" w:cs="Arial" w:eastAsia="Arial" w:hAnsi="Arial"/>
          <w:sz w:val="24"/>
          <w:szCs w:val="24"/>
        </w:rPr>
        <w:t xml:space="preserve">(Привлечение инвестиций, топливно-энергетический комплекс, промышленность, недропользование, туризм)</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 (в части мониторинга реализации политики привлечения инвестиций);</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 (в части вопросов развития туризма);</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 (в части продвижения инвестиций в курируемых сферах);</w:t>
      </w:r>
    </w:p>
    <w:p>
      <w:pPr>
        <w:spacing w:after="120"/>
        <w:jc w:val="both"/>
      </w:pPr>
      <w:r>
        <w:rPr>
          <w:rFonts w:ascii="Arial" w:cs="Arial" w:eastAsia="Arial" w:hAnsi="Arial"/>
          <w:sz w:val="24"/>
          <w:szCs w:val="24"/>
        </w:rPr>
        <w:t xml:space="preserve">свободных экономических зон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Координирует деятельность в части создания благоприятных условий для инвесторов:</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b/>
          <w:bCs/>
          <w:sz w:val="24"/>
          <w:szCs w:val="24"/>
        </w:rPr>
        <w:t xml:space="preserve">3. Вице-премьер-министр Кыргызской Республики (Муканбетов С.Т.)</w:t>
      </w:r>
    </w:p>
    <w:p>
      <w:pPr>
        <w:spacing w:after="120"/>
        <w:jc w:val="both"/>
      </w:pPr>
      <w:r>
        <w:rPr>
          <w:rFonts w:ascii="Arial" w:cs="Arial" w:eastAsia="Arial" w:hAnsi="Arial"/>
          <w:sz w:val="24"/>
          <w:szCs w:val="24"/>
        </w:rPr>
        <w:t xml:space="preserve">(Финансово-экономический блок, Евразийский экономический союз)</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Центра по климатическому финансированию Кыргызской Республики.</w:t>
      </w:r>
    </w:p>
    <w:p>
      <w:pPr>
        <w:spacing w:after="120"/>
        <w:jc w:val="both"/>
      </w:pPr>
      <w:r>
        <w:rPr>
          <w:rFonts w:ascii="Arial" w:cs="Arial" w:eastAsia="Arial" w:hAnsi="Arial"/>
          <w:b/>
          <w:bCs/>
          <w:sz w:val="24"/>
          <w:szCs w:val="24"/>
        </w:rPr>
        <w:t xml:space="preserve">4. Вице-премьер-министр Кыргызской Республики (Султанбекова Ч.А.)</w:t>
      </w:r>
    </w:p>
    <w:p>
      <w:pPr>
        <w:spacing w:after="120"/>
        <w:jc w:val="both"/>
      </w:pP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 (в части вопросов культуры и информации);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120"/>
        <w:jc w:val="both"/>
      </w:pPr>
      <w:r>
        <w:rPr>
          <w:rFonts w:ascii="Arial" w:cs="Arial" w:eastAsia="Arial" w:hAnsi="Arial"/>
          <w:b/>
          <w:bCs/>
          <w:sz w:val="24"/>
          <w:szCs w:val="24"/>
        </w:rPr>
        <w:t xml:space="preserve">5. Вице-премьер-министр Кыргызской Республики (Кенекеев Д.А.)</w:t>
      </w:r>
    </w:p>
    <w:p>
      <w:pPr>
        <w:spacing w:after="120"/>
        <w:jc w:val="both"/>
      </w:pPr>
      <w:r>
        <w:rPr>
          <w:rFonts w:ascii="Arial" w:cs="Arial" w:eastAsia="Arial" w:hAnsi="Arial"/>
          <w:sz w:val="24"/>
          <w:szCs w:val="24"/>
        </w:rPr>
        <w:t xml:space="preserve">(Приграничные вопросы, региональное развитие, агропромышленный комплекс, водные ресурсы)</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3owtb597q0n0q6uvb24">
      <w:r>
        <w:rPr>
          <w:rFonts w:ascii="Arial" w:cs="Arial" w:eastAsia="Arial" w:hAnsi="Arial"/>
          <w:color w:val="132D3F"/>
          <w:sz w:val="16"/>
          <w:szCs w:val="16"/>
          <w:u w:val="single"/>
        </w:rPr>
        <w:t xml:space="preserve">dalil.kg/document/216313</w:t>
      </w:r>
    </w:hyperlink>
  </w:p>
  <w:p>
    <w:pPr>
      <w:spacing w:after="0" w:before="40"/>
      <w:jc w:val="center"/>
    </w:pPr>
    <w:hyperlink w:history="1" r:id="rIdk7hv_tfykca2jfbbced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wan2dr9-rzdbeamprm" Type="http://schemas.openxmlformats.org/officeDocument/2006/relationships/hyperlink" Target="https://dalil.kg/document/203685" TargetMode="External"/><Relationship Id="rIdmuadipvowbtjv-j6tbae2" Type="http://schemas.openxmlformats.org/officeDocument/2006/relationships/hyperlink" Target="https://dalil.kg/document/216313#P1" TargetMode="External"/><Relationship Id="rIddfrfuxff_91fq-ehkymfr" Type="http://schemas.openxmlformats.org/officeDocument/2006/relationships/hyperlink" Target="https://dalil.kg/document/2160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3owtb597q0n0q6uvb24" Type="http://schemas.openxmlformats.org/officeDocument/2006/relationships/hyperlink" Target="https://dalil.kg/document/216313" TargetMode="External"/><Relationship Id="rIdk7hv_tfykca2jfbbced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2026-09-26T19:32:49.479Z</dcterms:created>
  <dcterms:modified xsi:type="dcterms:W3CDTF">2026-09-26T19:32:49.479Z</dcterms:modified>
</cp:coreProperties>
</file>

<file path=docProps/custom.xml><?xml version="1.0" encoding="utf-8"?>
<Properties xmlns="http://schemas.openxmlformats.org/officeDocument/2006/custom-properties" xmlns:vt="http://schemas.openxmlformats.org/officeDocument/2006/docPropsVTypes"/>
</file>