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23 апреля 2018 года № 266</w:t>
      </w:r>
    </w:p>
    <w:p>
      <w:pPr>
        <w:spacing w:after="120"/>
        <w:jc w:val="both"/>
      </w:pPr>
      <w:r>
        <w:rPr>
          <w:rFonts w:ascii="Arial" w:cs="Arial" w:eastAsia="Arial" w:hAnsi="Arial"/>
          <w:i/>
          <w:iCs/>
          <w:sz w:val="24"/>
          <w:szCs w:val="24"/>
        </w:rPr>
        <w:t xml:space="preserve">(В редакции распоряжений Премьер-министра КР от </w:t>
      </w:r>
      <w:r>
        <w:rPr>
          <w:rFonts w:ascii="Arial" w:cs="Arial" w:eastAsia="Arial" w:hAnsi="Arial"/>
          <w:i/>
          <w:iCs/>
          <w:sz w:val="24"/>
          <w:szCs w:val="24"/>
        </w:rPr>
        <w:t xml:space="preserve">2 октября 2018 года № 605</w:t>
      </w:r>
      <w:r>
        <w:rPr>
          <w:rFonts w:ascii="Arial" w:cs="Arial" w:eastAsia="Arial" w:hAnsi="Arial"/>
          <w:i/>
          <w:iCs/>
          <w:sz w:val="24"/>
          <w:szCs w:val="24"/>
        </w:rPr>
        <w:t xml:space="preserve">, </w:t>
      </w:r>
      <w:r>
        <w:rPr>
          <w:rFonts w:ascii="Arial" w:cs="Arial" w:eastAsia="Arial" w:hAnsi="Arial"/>
          <w:i/>
          <w:iCs/>
          <w:sz w:val="24"/>
          <w:szCs w:val="24"/>
        </w:rPr>
        <w:t xml:space="preserve">1 ноября 2018 года № 669</w:t>
      </w:r>
      <w:r>
        <w:rPr>
          <w:rFonts w:ascii="Arial" w:cs="Arial" w:eastAsia="Arial" w:hAnsi="Arial"/>
          <w:i/>
          <w:iCs/>
          <w:sz w:val="24"/>
          <w:szCs w:val="24"/>
        </w:rPr>
        <w:t xml:space="preserve">, </w:t>
      </w:r>
      <w:r>
        <w:rPr>
          <w:rFonts w:ascii="Arial" w:cs="Arial" w:eastAsia="Arial" w:hAnsi="Arial"/>
          <w:i/>
          <w:iCs/>
          <w:sz w:val="24"/>
          <w:szCs w:val="24"/>
        </w:rPr>
        <w:t xml:space="preserve">9 сентября 2019 года № 531</w:t>
      </w:r>
      <w:r>
        <w:rPr>
          <w:rFonts w:ascii="Arial" w:cs="Arial" w:eastAsia="Arial" w:hAnsi="Arial"/>
          <w:i/>
          <w:iCs/>
          <w:sz w:val="24"/>
          <w:szCs w:val="24"/>
        </w:rPr>
        <w:t xml:space="preserve">, </w:t>
      </w:r>
      <w:hyperlink w:history="1" r:id="rIdzhqfswm4l9in18kazjlst">
        <w:r>
          <w:rPr>
            <w:rFonts w:ascii="Arial" w:cs="Arial" w:eastAsia="Arial" w:hAnsi="Arial"/>
            <w:i/>
            <w:iCs/>
            <w:color w:val="1D4ED8"/>
            <w:sz w:val="24"/>
            <w:szCs w:val="24"/>
            <w:u w:val="single"/>
          </w:rPr>
          <w:t xml:space="preserve">7 февраля 2020 года № 52</w:t>
        </w:r>
      </w:hyperlink>
      <w:r>
        <w:rPr>
          <w:rFonts w:ascii="Arial" w:cs="Arial" w:eastAsia="Arial" w:hAnsi="Arial"/>
          <w:i/>
          <w:iCs/>
          <w:sz w:val="24"/>
          <w:szCs w:val="24"/>
        </w:rPr>
        <w:t xml:space="preserve">, </w:t>
      </w:r>
      <w:hyperlink w:history="1" r:id="rIddxpq0odyftgml7unot-nb">
        <w:r>
          <w:rPr>
            <w:rFonts w:ascii="Arial" w:cs="Arial" w:eastAsia="Arial" w:hAnsi="Arial"/>
            <w:i/>
            <w:iCs/>
            <w:color w:val="1D4ED8"/>
            <w:sz w:val="24"/>
            <w:szCs w:val="24"/>
            <w:u w:val="single"/>
          </w:rPr>
          <w:t xml:space="preserve">25 февраля 2020 года № 110</w:t>
        </w:r>
      </w:hyperlink>
      <w:hyperlink w:history="1" r:id="rIdzi1jxzenmur6rt1wthezp">
        <w:r>
          <w:rPr>
            <w:rFonts w:ascii="Arial" w:cs="Arial" w:eastAsia="Arial" w:hAnsi="Arial"/>
            <w:i/>
            <w:iCs/>
            <w:color w:val="1D4ED8"/>
            <w:sz w:val="24"/>
            <w:szCs w:val="24"/>
            <w:u w:val="single"/>
          </w:rPr>
          <w:t xml:space="preserve">20 мая 2020 года № 213</w:t>
        </w:r>
      </w:hyperlink>
      <w:r>
        <w:rPr>
          <w:rFonts w:ascii="Arial" w:cs="Arial" w:eastAsia="Arial" w:hAnsi="Arial"/>
          <w:i/>
          <w:iCs/>
          <w:sz w:val="24"/>
          <w:szCs w:val="24"/>
        </w:rPr>
        <w:t xml:space="preserve">, </w:t>
      </w:r>
      <w:hyperlink w:history="1" r:id="rIdbyltqbnz-i5szirjz_msk">
        <w:r>
          <w:rPr>
            <w:rFonts w:ascii="Arial" w:cs="Arial" w:eastAsia="Arial" w:hAnsi="Arial"/>
            <w:i/>
            <w:iCs/>
            <w:color w:val="1D4ED8"/>
            <w:sz w:val="24"/>
            <w:szCs w:val="24"/>
            <w:u w:val="single"/>
          </w:rPr>
          <w:t xml:space="preserve">13 июля 2020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dch7oaropbemhkws8w7-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распределение обязанностей между Премьер-министром, первым вице-премьер-министром и вице-премьер-министрами Кыргызской Республики согласно </w:t>
      </w:r>
      <w:hyperlink w:history="1" r:id="rIdj0qkhvnwm-jhcrmdllif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g2qrxztiny19hyzfmq6bk">
        <w:r>
          <w:rPr>
            <w:rFonts w:ascii="Arial" w:cs="Arial" w:eastAsia="Arial" w:hAnsi="Arial"/>
            <w:color w:val="1D4ED8"/>
            <w:sz w:val="24"/>
            <w:szCs w:val="24"/>
            <w:u w:val="single"/>
          </w:rPr>
          <w:t xml:space="preserve">приложению 2</w:t>
        </w:r>
        <w:r>
          <w:rPr>
            <w:rFonts w:ascii="Arial" w:cs="Arial" w:eastAsia="Arial" w:hAnsi="Arial"/>
            <w:color w:val="1D4ED8"/>
            <w:sz w:val="24"/>
            <w:szCs w:val="24"/>
            <w:u w:val="single"/>
          </w:rPr>
          <w:t xml:space="preserve">.</w:t>
        </w:r>
      </w:hyperlink>
    </w:p>
    <w:p>
      <w:pPr>
        <w:spacing w:after="120"/>
        <w:jc w:val="both"/>
      </w:pPr>
      <w:r>
        <w:rPr>
          <w:rFonts w:ascii="Arial" w:cs="Arial" w:eastAsia="Arial" w:hAnsi="Arial"/>
          <w:sz w:val="24"/>
          <w:szCs w:val="24"/>
        </w:rPr>
        <w:t xml:space="preserve">2. Признать утратившим силу </w:t>
      </w:r>
      <w:hyperlink w:history="1" r:id="rIdu8gjelhwk4jbh78zl1wfe">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 февраля 2018 года № 63.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Д. Абылгазиев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i/>
          <w:iCs/>
          <w:sz w:val="24"/>
          <w:szCs w:val="24"/>
        </w:rPr>
        <w:t xml:space="preserve">(В редакции распоряжений Премьер-министра КР от </w:t>
      </w:r>
      <w:r>
        <w:rPr>
          <w:rFonts w:ascii="Arial" w:cs="Arial" w:eastAsia="Arial" w:hAnsi="Arial"/>
          <w:i/>
          <w:iCs/>
          <w:sz w:val="24"/>
          <w:szCs w:val="24"/>
        </w:rPr>
        <w:t xml:space="preserve">2 октября 2018 года № 605</w:t>
      </w:r>
      <w:r>
        <w:rPr>
          <w:rFonts w:ascii="Arial" w:cs="Arial" w:eastAsia="Arial" w:hAnsi="Arial"/>
          <w:i/>
          <w:iCs/>
          <w:sz w:val="24"/>
          <w:szCs w:val="24"/>
        </w:rPr>
        <w:t xml:space="preserve">, </w:t>
      </w:r>
      <w:r>
        <w:rPr>
          <w:rFonts w:ascii="Arial" w:cs="Arial" w:eastAsia="Arial" w:hAnsi="Arial"/>
          <w:i/>
          <w:iCs/>
          <w:sz w:val="24"/>
          <w:szCs w:val="24"/>
        </w:rPr>
        <w:t xml:space="preserve">1 ноября 2018 года № 669</w:t>
      </w:r>
      <w:r>
        <w:rPr>
          <w:rFonts w:ascii="Arial" w:cs="Arial" w:eastAsia="Arial" w:hAnsi="Arial"/>
          <w:i/>
          <w:iCs/>
          <w:sz w:val="24"/>
          <w:szCs w:val="24"/>
        </w:rPr>
        <w:t xml:space="preserve">, </w:t>
      </w:r>
      <w:r>
        <w:rPr>
          <w:rFonts w:ascii="Arial" w:cs="Arial" w:eastAsia="Arial" w:hAnsi="Arial"/>
          <w:i/>
          <w:iCs/>
          <w:sz w:val="24"/>
          <w:szCs w:val="24"/>
        </w:rPr>
        <w:t xml:space="preserve">9 сентября 2019 года № 531</w:t>
      </w:r>
      <w:r>
        <w:rPr>
          <w:rFonts w:ascii="Arial" w:cs="Arial" w:eastAsia="Arial" w:hAnsi="Arial"/>
          <w:i/>
          <w:iCs/>
          <w:sz w:val="24"/>
          <w:szCs w:val="24"/>
        </w:rPr>
        <w:t xml:space="preserve">, </w:t>
      </w:r>
      <w:hyperlink w:history="1" r:id="rId8hrjjlx7dqegped2ymkk9">
        <w:r>
          <w:rPr>
            <w:rFonts w:ascii="Arial" w:cs="Arial" w:eastAsia="Arial" w:hAnsi="Arial"/>
            <w:i/>
            <w:iCs/>
            <w:color w:val="1D4ED8"/>
            <w:sz w:val="24"/>
            <w:szCs w:val="24"/>
            <w:u w:val="single"/>
          </w:rPr>
          <w:t xml:space="preserve">7 февраля 2020 года № 52</w:t>
        </w:r>
      </w:hyperlink>
      <w:r>
        <w:rPr>
          <w:rFonts w:ascii="Arial" w:cs="Arial" w:eastAsia="Arial" w:hAnsi="Arial"/>
          <w:i/>
          <w:iCs/>
          <w:sz w:val="24"/>
          <w:szCs w:val="24"/>
        </w:rPr>
        <w:t xml:space="preserve">, </w:t>
      </w:r>
      <w:hyperlink w:history="1" r:id="rIdq2epb2_ygb04bmfpu5tsg">
        <w:r>
          <w:rPr>
            <w:rFonts w:ascii="Arial" w:cs="Arial" w:eastAsia="Arial" w:hAnsi="Arial"/>
            <w:i/>
            <w:iCs/>
            <w:color w:val="1D4ED8"/>
            <w:sz w:val="24"/>
            <w:szCs w:val="24"/>
            <w:u w:val="single"/>
          </w:rPr>
          <w:t xml:space="preserve">25 февраля 2020 года № 110</w:t>
        </w:r>
      </w:hyperlink>
      <w:r>
        <w:rPr>
          <w:rFonts w:ascii="Arial" w:cs="Arial" w:eastAsia="Arial" w:hAnsi="Arial"/>
          <w:i/>
          <w:iCs/>
          <w:sz w:val="24"/>
          <w:szCs w:val="24"/>
        </w:rPr>
        <w:t xml:space="preserve">,</w:t>
      </w:r>
      <w:hyperlink w:history="1" r:id="rIdp7lxq7jhnys6hnovpzasx">
        <w:r>
          <w:rPr>
            <w:rFonts w:ascii="Arial" w:cs="Arial" w:eastAsia="Arial" w:hAnsi="Arial"/>
            <w:i/>
            <w:iCs/>
            <w:color w:val="1D4ED8"/>
            <w:sz w:val="24"/>
            <w:szCs w:val="24"/>
            <w:u w:val="single"/>
          </w:rPr>
          <w:t xml:space="preserve">20 мая 2020 года № 213</w:t>
        </w:r>
      </w:hyperlink>
      <w:r>
        <w:rPr>
          <w:rFonts w:ascii="Arial" w:cs="Arial" w:eastAsia="Arial" w:hAnsi="Arial"/>
          <w:i/>
          <w:iCs/>
          <w:sz w:val="24"/>
          <w:szCs w:val="24"/>
        </w:rPr>
        <w:t xml:space="preserve">, </w:t>
      </w:r>
      <w:hyperlink w:history="1" r:id="rIdqalyxbf29v6h909fl7bhn">
        <w:r>
          <w:rPr>
            <w:rFonts w:ascii="Arial" w:cs="Arial" w:eastAsia="Arial" w:hAnsi="Arial"/>
            <w:i/>
            <w:iCs/>
            <w:color w:val="1D4ED8"/>
            <w:sz w:val="24"/>
            <w:szCs w:val="24"/>
            <w:u w:val="single"/>
          </w:rPr>
          <w:t xml:space="preserve">13 июля 2020 года № 273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 Премьер-министр Кыргызской Республики Боронов К.А.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государственных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w:t>
      </w:r>
    </w:p>
    <w:p>
      <w:pPr>
        <w:spacing w:after="120"/>
        <w:jc w:val="both"/>
      </w:pPr>
      <w:r>
        <w:rPr>
          <w:rFonts w:ascii="Arial" w:cs="Arial" w:eastAsia="Arial" w:hAnsi="Arial"/>
          <w:sz w:val="24"/>
          <w:szCs w:val="24"/>
        </w:rPr>
        <w:t xml:space="preserve">Обеспечивает реализацию мер по укреплению обороноспособности, национальной безопасности.</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center"/>
      </w:pPr>
      <w:r>
        <w:rPr>
          <w:rFonts w:ascii="Arial" w:cs="Arial" w:eastAsia="Arial" w:hAnsi="Arial"/>
          <w:b/>
          <w:bCs/>
          <w:sz w:val="24"/>
          <w:szCs w:val="24"/>
        </w:rPr>
        <w:t xml:space="preserve">2. Первый вице-премьер-министр Кыргызской Республики Баатырбеков А.Б.
 </w:t>
      </w:r>
      <w:r>
        <w:rPr>
          <w:rFonts w:ascii="Arial" w:cs="Arial" w:eastAsia="Arial" w:hAnsi="Arial"/>
          <w:sz w:val="24"/>
          <w:szCs w:val="24"/>
        </w:rPr>
        <w:t xml:space="preserve">(Реальный сектор, инфраструктура, инвестиции)</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климатического финансирования, управления водными ресурсами, контроля и надзора по ветеринарной и фитосанитарной безопасности.</w:t>
      </w:r>
    </w:p>
    <w:p>
      <w:pPr>
        <w:spacing w:after="120"/>
        <w:jc w:val="both"/>
      </w:pPr>
      <w:r>
        <w:rPr>
          <w:rFonts w:ascii="Arial" w:cs="Arial" w:eastAsia="Arial" w:hAnsi="Arial"/>
          <w:sz w:val="24"/>
          <w:szCs w:val="24"/>
        </w:rPr>
        <w:t xml:space="preserve">Обеспечивает проведение инвестиционной политики.</w:t>
      </w:r>
    </w:p>
    <w:p>
      <w:pPr>
        <w:spacing w:after="120"/>
        <w:jc w:val="both"/>
      </w:pPr>
      <w:r>
        <w:rPr>
          <w:rFonts w:ascii="Arial" w:cs="Arial" w:eastAsia="Arial" w:hAnsi="Arial"/>
          <w:sz w:val="24"/>
          <w:szCs w:val="24"/>
        </w:rPr>
        <w:t xml:space="preserve">Обеспечивает проведение государственной регистрационной политики, а также политики в области электронной цифровой подписи.</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транспорта и коммуникаций;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и строительства; жилищно-коммунального хозяйства.</w:t>
      </w:r>
    </w:p>
    <w:p>
      <w:pPr>
        <w:spacing w:after="120"/>
        <w:jc w:val="both"/>
      </w:pPr>
      <w:r>
        <w:rPr>
          <w:rFonts w:ascii="Arial" w:cs="Arial" w:eastAsia="Arial" w:hAnsi="Arial"/>
          <w:sz w:val="24"/>
          <w:szCs w:val="24"/>
        </w:rPr>
        <w:t xml:space="preserve">Координирует вопросы контроля и надзора по экологической и технической безопасности.</w:t>
      </w:r>
    </w:p>
    <w:p>
      <w:pPr>
        <w:spacing w:after="120"/>
        <w:jc w:val="both"/>
      </w:pPr>
      <w:r>
        <w:rPr>
          <w:rFonts w:ascii="Arial" w:cs="Arial" w:eastAsia="Arial" w:hAnsi="Arial"/>
          <w:sz w:val="24"/>
          <w:szCs w:val="24"/>
        </w:rPr>
        <w:t xml:space="preserve">Координирует вопросы регионального развития.</w:t>
      </w:r>
    </w:p>
    <w:p>
      <w:pPr>
        <w:spacing w:after="120"/>
        <w:jc w:val="both"/>
      </w:pPr>
      <w:r>
        <w:rPr>
          <w:rFonts w:ascii="Arial" w:cs="Arial" w:eastAsia="Arial" w:hAnsi="Arial"/>
          <w:sz w:val="24"/>
          <w:szCs w:val="24"/>
        </w:rPr>
        <w:t xml:space="preserve">Координирует вопросы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оптимизации системы государственного управления и повышения эффективности деятельности государственных органов исполнительной власти, совершенствования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Координирует вопросы поддержки и социальных гарантий пострадавшим в апрельских, майских и июньских событиях 2010 года.</w:t>
      </w:r>
    </w:p>
    <w:p>
      <w:pPr>
        <w:spacing w:after="120"/>
        <w:jc w:val="both"/>
      </w:pPr>
      <w:r>
        <w:rPr>
          <w:rFonts w:ascii="Arial" w:cs="Arial" w:eastAsia="Arial" w:hAnsi="Arial"/>
          <w:sz w:val="24"/>
          <w:szCs w:val="24"/>
        </w:rPr>
        <w:t xml:space="preserve">Обеспечивает взаимодействие Правительства с Центральной комиссией по выборам и проведению референдумов Кыргызской Республики и Государственной кадровой службой Кыргызской Республики.</w:t>
      </w:r>
    </w:p>
    <w:p>
      <w:pPr>
        <w:spacing w:after="120"/>
        <w:jc w:val="center"/>
      </w:pPr>
      <w:r>
        <w:rPr>
          <w:rFonts w:ascii="Arial" w:cs="Arial" w:eastAsia="Arial" w:hAnsi="Arial"/>
          <w:b/>
          <w:bCs/>
          <w:sz w:val="24"/>
          <w:szCs w:val="24"/>
        </w:rPr>
        <w:t xml:space="preserve">3. Вице-премьер-министр Кыргызской Республики Аскаров З.М.
 </w:t>
      </w:r>
      <w:r>
        <w:rPr>
          <w:rFonts w:ascii="Arial" w:cs="Arial" w:eastAsia="Arial" w:hAnsi="Arial"/>
          <w:sz w:val="24"/>
          <w:szCs w:val="24"/>
        </w:rPr>
        <w:t xml:space="preserve">(Финансово-экономический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финансовой, фискальной, тарифной политики, антимонопольной политики и развития конкуренции, развития финансового рынка, банковского сектора.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банком Кыргызской Республики, Национальным статистическим комитетом Кыргызской Республики, Российско-Кыргызским Фондом развития, Торгово-промышленной палатой Кыргызской Республики, международными агентствами развития, международными экономическими организациями.</w:t>
      </w:r>
    </w:p>
    <w:p>
      <w:pPr>
        <w:spacing w:after="120"/>
        <w:jc w:val="center"/>
      </w:pPr>
      <w:r>
        <w:rPr>
          <w:rFonts w:ascii="Arial" w:cs="Arial" w:eastAsia="Arial" w:hAnsi="Arial"/>
          <w:b/>
          <w:bCs/>
          <w:sz w:val="24"/>
          <w:szCs w:val="24"/>
        </w:rPr>
        <w:t xml:space="preserve">4. Вице-премьер-министр Кыргызской Республики Исмаилова А.Ж.
 </w:t>
      </w: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обязательного медицинского страхования, этнического развития, гендерной политики, развития культуры, печати и телерадиовещания, информационной политики,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инноваций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center"/>
      </w:pPr>
      <w:r>
        <w:rPr>
          <w:rFonts w:ascii="Arial" w:cs="Arial" w:eastAsia="Arial" w:hAnsi="Arial"/>
          <w:b/>
          <w:bCs/>
          <w:sz w:val="24"/>
          <w:szCs w:val="24"/>
        </w:rPr>
        <w:t xml:space="preserve">5. Вице-премьер-министр Кыргызской Республики Разаков Ж.П.
 </w:t>
      </w:r>
      <w:r>
        <w:rPr>
          <w:rFonts w:ascii="Arial" w:cs="Arial" w:eastAsia="Arial" w:hAnsi="Arial"/>
          <w:sz w:val="24"/>
          <w:szCs w:val="24"/>
        </w:rPr>
        <w:t xml:space="preserve">(Евразийский экономический союз, правоохранительный блок, приграничные вопросы)</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контроля и надзора по экологической и технической безопасности (в части вопросов пожарной и радиационной безопасности).</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проведение государственной политики Кыргызской Республики по приграничным вопросам, соблюдение законодательства о государственной границе и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действия государственных органов по вопросам использования и охраны водных ресурсов трансграничных рек.</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Боронов К.А.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center"/>
      </w:pPr>
      <w:r>
        <w:rPr>
          <w:rFonts w:ascii="Arial" w:cs="Arial" w:eastAsia="Arial" w:hAnsi="Arial"/>
          <w:b/>
          <w:bCs/>
          <w:sz w:val="24"/>
          <w:szCs w:val="24"/>
        </w:rPr>
        <w:t xml:space="preserve">2. Первый вице-премьер-министр Кыргызской Республики Баатырбеков А.Б..
 </w:t>
      </w:r>
      <w:r>
        <w:rPr>
          <w:rFonts w:ascii="Arial" w:cs="Arial" w:eastAsia="Arial" w:hAnsi="Arial"/>
          <w:sz w:val="24"/>
          <w:szCs w:val="24"/>
        </w:rPr>
        <w:t xml:space="preserve">(Реальный сектор, инфраструктура, инвестиции)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(Абзац утратил силу в соответствии с распоряжением Премьер-министра КР от 25 февраля 2020 года № 110</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Центра по климатическому финансированию Кыргызской Республики.</w:t>
      </w:r>
    </w:p>
    <w:p>
      <w:pPr>
        <w:spacing w:after="120"/>
        <w:jc w:val="center"/>
      </w:pPr>
      <w:r>
        <w:rPr>
          <w:rFonts w:ascii="Arial" w:cs="Arial" w:eastAsia="Arial" w:hAnsi="Arial"/>
          <w:b/>
          <w:bCs/>
          <w:sz w:val="24"/>
          <w:szCs w:val="24"/>
        </w:rPr>
        <w:t xml:space="preserve">3. Вице-премьер-министр Кыргызской Республики Аскаров З.М.
 </w:t>
      </w:r>
      <w:r>
        <w:rPr>
          <w:rFonts w:ascii="Arial" w:cs="Arial" w:eastAsia="Arial" w:hAnsi="Arial"/>
          <w:sz w:val="24"/>
          <w:szCs w:val="24"/>
        </w:rPr>
        <w:t xml:space="preserve">(Финансово-экономический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w:t>
      </w:r>
    </w:p>
    <w:p>
      <w:pPr>
        <w:spacing w:after="120"/>
        <w:jc w:val="both"/>
      </w:pPr>
      <w:r>
        <w:rPr>
          <w:rFonts w:ascii="Arial" w:cs="Arial" w:eastAsia="Arial" w:hAnsi="Arial"/>
          <w:sz w:val="24"/>
          <w:szCs w:val="24"/>
        </w:rPr>
        <w:t xml:space="preserve">свободных экономических зон Кыргызской Республики;</w:t>
      </w:r>
    </w:p>
    <w:p>
      <w:pPr>
        <w:spacing w:after="120"/>
        <w:jc w:val="both"/>
      </w:pPr>
      <w:r>
        <w:rPr>
          <w:rFonts w:ascii="Arial" w:cs="Arial" w:eastAsia="Arial" w:hAnsi="Arial"/>
          <w:sz w:val="24"/>
          <w:szCs w:val="24"/>
        </w:rPr>
        <w:t xml:space="preserve">открытого акционерного общества "Государственная Ипотечная Компания";</w:t>
      </w:r>
    </w:p>
    <w:p>
      <w:pPr>
        <w:spacing w:after="120"/>
        <w:jc w:val="both"/>
      </w:pPr>
      <w:r>
        <w:rPr>
          <w:rFonts w:ascii="Arial" w:cs="Arial" w:eastAsia="Arial" w:hAnsi="Arial"/>
          <w:sz w:val="24"/>
          <w:szCs w:val="24"/>
        </w:rPr>
        <w:t xml:space="preserve">Государственного предприятия "Государственная лотерейная компания";</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center"/>
      </w:pPr>
      <w:r>
        <w:rPr>
          <w:rFonts w:ascii="Arial" w:cs="Arial" w:eastAsia="Arial" w:hAnsi="Arial"/>
          <w:b/>
          <w:bCs/>
          <w:sz w:val="24"/>
          <w:szCs w:val="24"/>
        </w:rPr>
        <w:t xml:space="preserve">4. Вице-премьер-министр Кыргызской Республики Исмаилова А.Ж.
 </w:t>
      </w: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Государственного учреждения "Кыргызтест";</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120"/>
        <w:jc w:val="center"/>
      </w:pPr>
      <w:r>
        <w:rPr>
          <w:rFonts w:ascii="Arial" w:cs="Arial" w:eastAsia="Arial" w:hAnsi="Arial"/>
          <w:b/>
          <w:bCs/>
          <w:sz w:val="24"/>
          <w:szCs w:val="24"/>
        </w:rPr>
        <w:t xml:space="preserve">5. Вице-премьер-министр Кыргызской Республики Разаков Ж.П.
 </w:t>
      </w:r>
      <w:r>
        <w:rPr>
          <w:rFonts w:ascii="Arial" w:cs="Arial" w:eastAsia="Arial" w:hAnsi="Arial"/>
          <w:sz w:val="24"/>
          <w:szCs w:val="24"/>
        </w:rPr>
        <w:t xml:space="preserve">(Евразийский экономический союз, правоохранительный блок, приграничные вопросы)</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 (в части вопросов Евразийского экономического союза);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 (в части вопросов пожарной и радиационной безопасности);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 по вопросам Евразийского экономического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gcodgcztdwr6mxw21vp">
      <w:r>
        <w:rPr>
          <w:rFonts w:ascii="Arial" w:cs="Arial" w:eastAsia="Arial" w:hAnsi="Arial"/>
          <w:color w:val="132D3F"/>
          <w:sz w:val="16"/>
          <w:szCs w:val="16"/>
          <w:u w:val="single"/>
        </w:rPr>
        <w:t xml:space="preserve">dalil.kg/document/216328</w:t>
      </w:r>
    </w:hyperlink>
  </w:p>
  <w:p>
    <w:pPr>
      <w:spacing w:after="0" w:before="40"/>
      <w:jc w:val="center"/>
    </w:pPr>
    <w:hyperlink w:history="1" r:id="rIdvl-vhjt5y8nosrwyw0q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qfswm4l9in18kazjlst" Type="http://schemas.openxmlformats.org/officeDocument/2006/relationships/hyperlink" Target="https://dalil.kg/document/218041" TargetMode="External"/><Relationship Id="rIddxpq0odyftgml7unot-nb" Type="http://schemas.openxmlformats.org/officeDocument/2006/relationships/hyperlink" Target="https://dalil.kg/document/218061" TargetMode="External"/><Relationship Id="rIdzi1jxzenmur6rt1wthezp" Type="http://schemas.openxmlformats.org/officeDocument/2006/relationships/hyperlink" Target="https://dalil.kg/document/218142" TargetMode="External"/><Relationship Id="rIdbyltqbnz-i5szirjz_msk" Type="http://schemas.openxmlformats.org/officeDocument/2006/relationships/hyperlink" Target="https://dalil.kg/document/218203" TargetMode="External"/><Relationship Id="rIddch7oaropbemhkws8w7-8" Type="http://schemas.openxmlformats.org/officeDocument/2006/relationships/hyperlink" Target="https://dalil.kg/document/203685" TargetMode="External"/><Relationship Id="rIdj0qkhvnwm-jhcrmdllifi" Type="http://schemas.openxmlformats.org/officeDocument/2006/relationships/hyperlink" Target="https://dalil.kg/document/216328#P1" TargetMode="External"/><Relationship Id="rIdg2qrxztiny19hyzfmq6bk" Type="http://schemas.openxmlformats.org/officeDocument/2006/relationships/hyperlink" Target="https://dalil.kg/document/216328#P1" TargetMode="External"/><Relationship Id="rIdu8gjelhwk4jbh78zl1wfe" Type="http://schemas.openxmlformats.org/officeDocument/2006/relationships/hyperlink" Target="https://dalil.kg/document/216313" TargetMode="External"/><Relationship Id="rId8hrjjlx7dqegped2ymkk9" Type="http://schemas.openxmlformats.org/officeDocument/2006/relationships/hyperlink" Target="https://dalil.kg/document/218041" TargetMode="External"/><Relationship Id="rIdq2epb2_ygb04bmfpu5tsg" Type="http://schemas.openxmlformats.org/officeDocument/2006/relationships/hyperlink" Target="https://dalil.kg/document/218061" TargetMode="External"/><Relationship Id="rIdp7lxq7jhnys6hnovpzasx" Type="http://schemas.openxmlformats.org/officeDocument/2006/relationships/hyperlink" Target="https://dalil.kg/document/218142" TargetMode="External"/><Relationship Id="rIdqalyxbf29v6h909fl7bhn" Type="http://schemas.openxmlformats.org/officeDocument/2006/relationships/hyperlink" Target="https://dalil.kg/document/21820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gcodgcztdwr6mxw21vp" Type="http://schemas.openxmlformats.org/officeDocument/2006/relationships/hyperlink" Target="https://dalil.kg/document/216328" TargetMode="External"/><Relationship Id="rIdvl-vhjt5y8nosrwyw0q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2026-09-26T19:34:45.999Z</dcterms:created>
  <dcterms:modified xsi:type="dcterms:W3CDTF">2026-09-26T19:34:45.999Z</dcterms:modified>
</cp:coreProperties>
</file>

<file path=docProps/custom.xml><?xml version="1.0" encoding="utf-8"?>
<Properties xmlns="http://schemas.openxmlformats.org/officeDocument/2006/custom-properties" xmlns:vt="http://schemas.openxmlformats.org/officeDocument/2006/docPropsVTypes"/>
</file>