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2018 года № 686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активное содействие в организации и проведении ряда научно-практических конференций, посвященных известным деятелям Кыргызской Республики, за значительный вклад в продвижение и развитие кыргызского языка и укрепление дружбы между народами Кыргызской Республики и Российской Федерации,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h9qwynvt5ntg6ho7np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именными часами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Гусейнову Иннару Али кызы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проректора по научной работе Московского государственного лингвистического университета;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Конева Владимира Николаевича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отдела по языкам и культуре государств-участников Содружества Независимых Государств и Шанхайской организации сотрудничества Московского государственного лингвистического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 Хулхачиевой Женишкуль Сама</w:t>
      </w:r>
      <w:r>
        <w:rPr>
          <w:rFonts w:ascii="Arial" w:cs="Arial" w:eastAsia="Arial" w:hAnsi="Arial"/>
          <w:sz w:val="24"/>
          <w:szCs w:val="24"/>
        </w:rPr>
        <w:t xml:space="preserve">товне, директору Центра кыргызского языка и культуры имени Ч.Айтматова Московского государственного лингвистического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upewnlrmufrx6uhqg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dalil.kg/document/216656</w:t>
      </w:r>
    </w:hyperlink>
  </w:p>
  <w:p>
    <w:pPr>
      <w:spacing w:after="0" w:before="40"/>
      <w:jc w:val="center"/>
    </w:pPr>
    <w:hyperlink w:history="1" r:id="rIdodifsprke95y6javszk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9qwynvt5ntg6ho7npe_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upewnlrmufrx6uhqgsx" Type="http://schemas.openxmlformats.org/officeDocument/2006/relationships/hyperlink" Target="https://dalil.kg/document/216656" TargetMode="External"/><Relationship Id="rIdodifsprke95y6javszk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2026-10-04T20:56:49.937Z</dcterms:created>
  <dcterms:modified xsi:type="dcterms:W3CDTF">2026-10-04T20:56:49.937Z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