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m9puoed626j6csu2eddy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2019 года № 370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p2yglbam2zmyceqifxz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Дорожной карты</w:t>
        </w:r>
      </w:hyperlink>
      <w:r>
        <w:rPr>
          <w:rFonts w:ascii="Arial" w:cs="Arial" w:eastAsia="Arial" w:hAnsi="Arial"/>
          <w:sz w:val="24"/>
          <w:szCs w:val="24"/>
        </w:rPr>
        <w:t xml:space="preserve"> поэтапного проведения реформы административно-территориального устройства Кыргызской Республики, утвержденной </w:t>
      </w:r>
      <w:hyperlink w:history="1" r:id="rId9pgxroizipwxexbi8nb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2018 года № 461-р: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постоянно действующую межведомственную рабочую группу по реализации </w:t>
      </w:r>
      <w:hyperlink w:history="1" r:id="rId5kjhqvaue6kohpy4kd1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Дорожной карты</w:t>
        </w:r>
      </w:hyperlink>
      <w:r>
        <w:rPr>
          <w:rFonts w:ascii="Arial" w:cs="Arial" w:eastAsia="Arial" w:hAnsi="Arial"/>
          <w:sz w:val="24"/>
          <w:szCs w:val="24"/>
        </w:rPr>
        <w:t xml:space="preserve"> поэтапного проведения реформы административно-территориального устройства Кыргызской Республики (далее - межведомственная рабочая группа) в составе согласно </w:t>
      </w:r>
      <w:hyperlink w:history="1" r:id="rIdnyl5qvuvbr914uqy0jw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осуществлять мониторинг реализации мероприятий </w:t>
      </w:r>
      <w:hyperlink w:history="1" r:id="rId_bw41olpeq92vzz3jl6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Дорожной карты</w:t>
        </w:r>
      </w:hyperlink>
      <w:r>
        <w:rPr>
          <w:rFonts w:ascii="Arial" w:cs="Arial" w:eastAsia="Arial" w:hAnsi="Arial"/>
          <w:sz w:val="24"/>
          <w:szCs w:val="24"/>
        </w:rPr>
        <w:t xml:space="preserve"> поэтапного проведения реформы административно-территориального устройства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что, межведомственная рабочая группа при необходимости, имеет право создавать подгруппы, привлекать специалистов министерств, государственных комитетов, административных ведомств и иных государственных органов, организаций и учреждений, а также заинтересованных представителей гражданского сектора и бизнес-сообщества.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и методическое обеспечение деятельности межведомственной рабочей группы возложить на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организационно-инспекторской работы и регионального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группы по реализации Дорожной карты поэтапного проведения реформы административно-территориального устройства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Жетиген Жокинович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регионального развития Аппарата Правительства Кыргызской Республики, руководитель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 Мирбек Кокулбаевич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- заведующий сектором мониторинга развития отдела политики государственного управления и организационно-инспекторской работы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Алыкулов Рамис Муратбекович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местного самоуправления отдела организационно-инспекторской работы и регионального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Мурат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Тогусаков Осмон Асанкулович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Содомбаев Жумаш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по производству Департамента дорожного хозяйства при Министерстве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Калдыбай уулу Мирлан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и кадровой работы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Садырбаев Руслан Замирович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начальника управления межбюджетных отношений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Калмырзаев Мирбек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политики развития регионов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Сламкулов Медер Омургазиевич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земельного, природоохранного, аграрного и архитектурного законодательства первого управления разработки и экспертиз актов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Кыдыкманов Эмильбек Сагындыкович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аграрной политики и экономического прогнозирования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Алышбаев Медер Бозумович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аналитической работы Государственной кадровой службы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 Урмат Шакиралиевич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научный сотрудник Национального института стратегических исследований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Чекиров Асылбек Асаналиевич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xehbuoojh3dxlx4he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dalil.kg/document/217208</w:t>
      </w:r>
    </w:hyperlink>
  </w:p>
  <w:p>
    <w:pPr>
      <w:spacing w:after="0" w:before="40"/>
      <w:jc w:val="center"/>
    </w:pPr>
    <w:hyperlink w:history="1" r:id="rIdxfa0drfhf-mrp0fhjpy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9puoed626j6csu2eddy6" Type="http://schemas.openxmlformats.org/officeDocument/2006/relationships/hyperlink" Target="https://dalil.kg/document/230003061" TargetMode="External"/><Relationship Id="rIdp2yglbam2zmyceqifxzzp" Type="http://schemas.openxmlformats.org/officeDocument/2006/relationships/hyperlink" Target="https://dalil.kg/document/216802" TargetMode="External"/><Relationship Id="rId9pgxroizipwxexbi8nbwq" Type="http://schemas.openxmlformats.org/officeDocument/2006/relationships/hyperlink" Target="https://dalil.kg/document/216802" TargetMode="External"/><Relationship Id="rId5kjhqvaue6kohpy4kd1_9" Type="http://schemas.openxmlformats.org/officeDocument/2006/relationships/hyperlink" Target="https://dalil.kg/document/216802" TargetMode="External"/><Relationship Id="rIdnyl5qvuvbr914uqy0jwvm" Type="http://schemas.openxmlformats.org/officeDocument/2006/relationships/hyperlink" Target="https://dalil.kg/document/217208#P" TargetMode="External"/><Relationship Id="rId_bw41olpeq92vzz3jl6f1" Type="http://schemas.openxmlformats.org/officeDocument/2006/relationships/hyperlink" Target="https://dalil.kg/document/21680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xehbuoojh3dxlx4hefg" Type="http://schemas.openxmlformats.org/officeDocument/2006/relationships/hyperlink" Target="https://dalil.kg/document/217208" TargetMode="External"/><Relationship Id="rIdxfa0drfhf-mrp0fhjpy1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2026-09-25T02:28:05.890Z</dcterms:created>
  <dcterms:modified xsi:type="dcterms:W3CDTF">2026-09-25T02:28:05.890Z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