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10-летия народной Апрельской революции - 7 апреля, в целях награждения лиц, внесших вклад в развитие демократического общества, в соответствии со статьями 10 и 17 конституционного </w:t>
      </w:r>
      <w:hyperlink w:history="1" r:id="rIdqns77rdnwky_3i-ra8m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юбилейную медаль "10 лет народной Апрельской революции - 7 апреля".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юбилейной медали "10 лет народной Апрельской революции - 7 апреля" согласно </w:t>
      </w:r>
      <w:hyperlink w:history="1" r:id="rIdqvzrw3vddpnhjuvqrv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 юбилейной медали "10 лет народной Апрельской революции - 7 апреля" согласно </w:t>
      </w:r>
      <w:hyperlink w:history="1" r:id="rIdn4iw-l3bh4ttgskjvog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 удостоверения</w:t>
      </w:r>
      <w:r>
        <w:rPr>
          <w:rFonts w:ascii="Arial" w:cs="Arial" w:eastAsia="Arial" w:hAnsi="Arial"/>
          <w:sz w:val="24"/>
          <w:szCs w:val="24"/>
        </w:rPr>
        <w:t xml:space="preserve"> к юбилейной медали "10 лет народной Апрельской революции - 7 апреля"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принять соответствующие меры по изготовлению юбилейной медали "10 лет народной Апрельской революции - 7 апреля"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спорта,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юбилейной медали «10 лет народной Апрельской революции - 7 апреля»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юбилейной медали «10 лет народной Апрельской революции - 7 апреля» (далее - Положение) определяет порядок и требования к награждению юбилейной медалью «10 лет народной Апрельской революции - 7 апреля».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награждению юбилейной медалью «10 лет народной Апрельской революции - 7 апреля» (далее - юбилейная медаль) могут быть представлены лица, получившие специальный нагрудный знак «Апрель элдик революциясынын баатыры» («Герой апрельской народной революции»), активные участники событий по свержению антинародного режима в городе Бишкек и регионах 6-7 апреля и 13-14 мая 2010 года, а также лица, внесшие значительный вклад в построение демократического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 награждении юбилейной медалью инициируется органами государственной власти и местного самоуправления, а также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вопроса о награждении юбилейной медалью инициатор, указанный в пункте 3 настоящего Положения, вносит в Аппарат Президента Кыргызской Республики представление о награждении юбилейной медалью, с приложением перечня документов, указанных в пункте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 для рассмотрения вопроса о награждении юбилейной медалью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органов государственной власти и местного самоуправления, юридических лиц о награждении;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на награждаемое лицо, справка о трудовой деятельности, сведения о предыдущих наградах, информация о деятельности и достижениях;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 и трудовой книжки (заверенные кадровым подразделением по месту работы, либо нотариально).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пункте 5 настоящего Положения, поступившие в Аппарат Президента Кыргызской Республики для рассмотрения вопроса о награждении юбилейной медалью, рассматриваются организационным комитетом по подготовке и проведению мероприятий, связанных с 10-й годовщиной народной Апрельской революции, образованным Указом Президента Кыргызской Республики от 5 апреля 2019 года№ 45 (далее -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Решение организационного комитета принимается простым большинством голосов членов организационного комитета, присутствующих на заседании. При равенстве голосов, голос председателя организационного комитета является решающим. Решение организационного комитета оформляется соответствующим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Организационный комитет, не позднее недельного срока до предполагаемой даты награждения (соответствующего памятной даты), направляет протокол организационного комитета о награждении лиц юбилейной медалью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поступления протокола организационного комитета структурное подразделение Аппарата Правительства, курирующее соответствующую сферу деятельности, готовит соответствующий проект решения Премьер-министра Кыргызской Республики и в установленном порядке вносит его на рассмотрение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награждении юбилейной медалью принимается распоряжением Премьер-министра Кыргызской Республики на основании протокола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Вручение юбилейной медали производится руководителями органов исполнительной власти, а также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Лицам, награжденным юбилейной медалью, выдаются удостоверения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Юбилейная медаль носится на левой стороне груди и располагается после государственных наград, при наличии. Юбилейная медаль имеет порядковую нумерацию.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Юбилейная медаль вручается лично награждаемому. В случае награждения посмертно юбилейная медаль и документы к ней передаются для хранения близким родственникам, без права 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Дубликаты юбилейной медали и документов к ним взамен утерянных не выдаются.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обнаружении ошибки в написании фамилии, имени, отчества награжденный обращается в Аппарат Правительства Кыргызской Республики для последующей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допускается награждение юбилейной медалью лиц, имеющих неснятую или непогашенную в установленном законодательством порядке судимость.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юбилейной медали "10 лет народной Апрельской революции - 7 апреля"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Юбилейная медаль "10 лет народной Апрельской революции - 7 апреля" изготавливается из латуни с золотым покрытием. Юбилейная медаль состоит из двух частей - прямоугольной колодки размером 25х18 мм и подвески диаметром 32 мм, соединенных между собой при помощи ушка и кольца.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подвески, покрытой эмалью бордового цвета, расположен круг диаметром 21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подвески находится рельефная цифра 7, под ней изображена рельефная гвоздика, символизирующая отвагу, храбрость и победу.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подвески имеется рельефная надпись: "Апрель", в верхней части подвески - рельефная надпись: "Элдик революцияга 10 жыл".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колодке, заполненной эмалью красного цвета, - изображение Государственного Флага Кыргызской Республики, в центре изображен тундук и солнечный диск, покрытый позолотой.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медали выбит порядковый номер,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юбилейной медали "10 лет народной Апрельской революции - 7 апреля"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Рисунок
 юбилейной медали
 "10 лет народной Апрельской
 революции - 7 апреля"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Награжден юбилейной медалью
 "10 лет народной Апрельской
 революции - 7 апреля"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
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 книжки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____________ юбилейной медали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"___" _______________ 2020 г.    РПМ № _______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pzjftdem2ajysqouw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dalil.kg/document/218088</w:t>
      </w:r>
    </w:hyperlink>
  </w:p>
  <w:p>
    <w:pPr>
      <w:spacing w:after="0" w:before="40"/>
      <w:jc w:val="center"/>
    </w:pPr>
    <w:hyperlink w:history="1" r:id="rIdql7qhin81ksy-dbskzp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s77rdnwky_3i-ra8mh9" Type="http://schemas.openxmlformats.org/officeDocument/2006/relationships/hyperlink" Target="https://dalil.kg/document/203685" TargetMode="External"/><Relationship Id="rIdqvzrw3vddpnhjuvqrvrvm" Type="http://schemas.openxmlformats.org/officeDocument/2006/relationships/hyperlink" Target="https://dalil.kg/document/218088#p1" TargetMode="External"/><Relationship Id="rIdn4iw-l3bh4ttgskjvog39" Type="http://schemas.openxmlformats.org/officeDocument/2006/relationships/hyperlink" Target="https://dalil.kg/document/218088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pzjftdem2ajysqouw_d" Type="http://schemas.openxmlformats.org/officeDocument/2006/relationships/hyperlink" Target="https://dalil.kg/document/218088" TargetMode="External"/><Relationship Id="rIdql7qhin81ksy-dbskzp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2026-10-02T19:02:47.600Z</dcterms:created>
  <dcterms:modified xsi:type="dcterms:W3CDTF">2026-10-02T19:02:47.600Z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