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_hfi8dqb16bnnymeh3f0p">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13 ноября 2020 года № 373-р</w:t>
      </w:r>
    </w:p>
    <w:p>
      <w:pPr>
        <w:spacing w:after="120"/>
        <w:jc w:val="center"/>
      </w:pPr>
      <w:r>
        <w:rPr>
          <w:rFonts w:ascii="Arial" w:cs="Arial" w:eastAsia="Arial" w:hAnsi="Arial"/>
          <w:i/>
          <w:iCs/>
          <w:sz w:val="24"/>
          <w:szCs w:val="24"/>
        </w:rPr>
        <w:t xml:space="preserve">(В редакции распоряжения Правительства КР </w:t>
      </w:r>
      <w:hyperlink w:history="1" r:id="rIdt60-f4rc2a5y5hk4x6rwp">
        <w:r>
          <w:rPr>
            <w:rFonts w:ascii="Arial" w:cs="Arial" w:eastAsia="Arial" w:hAnsi="Arial"/>
            <w:i/>
            <w:iCs/>
            <w:color w:val="1D4ED8"/>
            <w:sz w:val="24"/>
            <w:szCs w:val="24"/>
            <w:u w:val="single"/>
          </w:rPr>
          <w:t xml:space="preserve">от 24 декабря 2020 года № 404-р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оказания содействия избирательным комиссиям в организации подготовки и проведения досрочных выборов Президента Кыргызской Республики и референдума Кыргызской Республики, в соответствии с конституционным </w:t>
      </w:r>
      <w:hyperlink w:history="1" r:id="rIdt0ee1pjhmd47hf_yjoh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uv22pudirdukddkl4-ak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w:t>
      </w:r>
      <w:hyperlink w:history="1" r:id="rId4fykj6dd6dhex9ugew0j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назначении референдума (всенародного голосования) по определению формы правления Кыргызской Республики", принимая во внимание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w:t>
      </w:r>
    </w:p>
    <w:p>
      <w:pPr>
        <w:spacing w:after="120"/>
        <w:jc w:val="both"/>
      </w:pPr>
      <w:r>
        <w:rPr>
          <w:rFonts w:ascii="Arial" w:cs="Arial" w:eastAsia="Arial" w:hAnsi="Arial"/>
          <w:sz w:val="24"/>
          <w:szCs w:val="24"/>
        </w:rPr>
        <w:t xml:space="preserve">и проведению референдумов Кыргызской Республики "О досрочных выборах Президента Кыргызской Республики" от 24 октября 2020 года № 263:";</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организационно-технических вопросов при подготовке и проведении досрочных выборов Президента Кыргызской Республики и референдума Кыргызской Республики в составе согласно </w:t>
      </w:r>
      <w:hyperlink w:history="1" r:id="rId2sdnw93knifa43lnb-xi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Полномочным представителям Правительства Кыргызской Республики в областях, мэрам городов Бишкек и Ош (по согласованию), главам местных государственных администраций и исполнительных органов местного самоуправления (по согласованию):</w:t>
      </w:r>
    </w:p>
    <w:p>
      <w:pPr>
        <w:spacing w:after="120"/>
        <w:jc w:val="both"/>
      </w:pPr>
      <w:r>
        <w:rPr>
          <w:rFonts w:ascii="Arial" w:cs="Arial" w:eastAsia="Arial" w:hAnsi="Arial"/>
          <w:sz w:val="24"/>
          <w:szCs w:val="24"/>
        </w:rPr>
        <w:t xml:space="preserve">- оказать содействие в работе соответствующих органов и избирательных комиссий по формированию, уточнению и составлению списков избирателей, решению организационных и материально-технических вопросов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и материально-технических вопросов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средствами связи;</w:t>
      </w:r>
    </w:p>
    <w:p>
      <w:pPr>
        <w:spacing w:after="120"/>
        <w:jc w:val="both"/>
      </w:pPr>
      <w:r>
        <w:rPr>
          <w:rFonts w:ascii="Arial" w:cs="Arial" w:eastAsia="Arial" w:hAnsi="Arial"/>
          <w:sz w:val="24"/>
          <w:szCs w:val="24"/>
        </w:rPr>
        <w:t xml:space="preserve">- принять необходимые меры по обеспечению доступности избирательных участков для голосования лиц с ограниченными возможностями здоровья;</w:t>
      </w:r>
    </w:p>
    <w:p>
      <w:pPr>
        <w:spacing w:after="120"/>
        <w:jc w:val="both"/>
      </w:pPr>
      <w:r>
        <w:rPr>
          <w:rFonts w:ascii="Arial" w:cs="Arial" w:eastAsia="Arial" w:hAnsi="Arial"/>
          <w:sz w:val="24"/>
          <w:szCs w:val="24"/>
        </w:rPr>
        <w:t xml:space="preserve">- принять необходимые меры по обеспечению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выделить специальные места для вывешивания агитационных материалов и обеспечить равные условия для их размещения.</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Кыргызской Республики оказать содействие:</w:t>
      </w:r>
    </w:p>
    <w:p>
      <w:pPr>
        <w:spacing w:after="120"/>
        <w:jc w:val="both"/>
      </w:pPr>
      <w:r>
        <w:rPr>
          <w:rFonts w:ascii="Arial" w:cs="Arial" w:eastAsia="Arial" w:hAnsi="Arial"/>
          <w:sz w:val="24"/>
          <w:szCs w:val="24"/>
        </w:rPr>
        <w:t xml:space="preserve">- избирательным комиссиям по формированию, уточнению и составлению списков избирателей, решению организационных и материально-технических вопросов при подготовке и проведении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 в проведении информационно-разъяснительной работы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4.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5.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законности, прав и свобод граждан, соблюдения общественного порядка в ходе подготовки и проведения досрочных выборов Президента Кыргызской Республики и референдума Кыргызской Республики, охраны избирательных участков во время проведения досрочных выборов Президента Кыргызской Республики,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своевременного и эффективного противодействия подкупу голосов избирателей и административному ресурсу, другим нарушениям законодательства в ходе подготовки и проведения досрочных выборов Президента Кыргызской Республики и информирования общественности о принятых мерах;</w:t>
      </w:r>
    </w:p>
    <w:p>
      <w:pPr>
        <w:spacing w:after="120"/>
        <w:jc w:val="both"/>
      </w:pPr>
      <w:r>
        <w:rPr>
          <w:rFonts w:ascii="Arial" w:cs="Arial" w:eastAsia="Arial" w:hAnsi="Arial"/>
          <w:sz w:val="24"/>
          <w:szCs w:val="24"/>
        </w:rPr>
        <w:t xml:space="preserve">- безопасного хранения оборудования для голосования и идентификации избирателей.</w:t>
      </w:r>
    </w:p>
    <w:p>
      <w:pPr>
        <w:spacing w:after="120"/>
        <w:jc w:val="both"/>
      </w:pPr>
      <w:r>
        <w:rPr>
          <w:rFonts w:ascii="Arial" w:cs="Arial" w:eastAsia="Arial" w:hAnsi="Arial"/>
          <w:sz w:val="24"/>
          <w:szCs w:val="24"/>
        </w:rPr>
        <w:t xml:space="preserve">6. Министерству внутренних дел Кыргызской Республики и Государственному комитету национальной безопасности Кыргызской Республики обеспечить активную работу по взаимодействию правоохранительных органов с избирательными комиссиями всех уровней в рамках деятельности координационных групп оперативного реагирования.</w:t>
      </w:r>
    </w:p>
    <w:p>
      <w:pPr>
        <w:spacing w:after="120"/>
        <w:jc w:val="both"/>
      </w:pPr>
      <w:r>
        <w:rPr>
          <w:rFonts w:ascii="Arial" w:cs="Arial" w:eastAsia="Arial" w:hAnsi="Arial"/>
          <w:sz w:val="24"/>
          <w:szCs w:val="24"/>
        </w:rPr>
        <w:t xml:space="preserve">7. Министерству иностранных дел Кыргызской Республики:</w:t>
      </w:r>
    </w:p>
    <w:p>
      <w:pPr>
        <w:spacing w:after="120"/>
        <w:jc w:val="both"/>
      </w:pPr>
      <w:r>
        <w:rPr>
          <w:rFonts w:ascii="Arial" w:cs="Arial" w:eastAsia="Arial" w:hAnsi="Arial"/>
          <w:sz w:val="24"/>
          <w:szCs w:val="24"/>
        </w:rPr>
        <w:t xml:space="preserve">- провести информационно-разъяснительную работу среди избирателей Кыргызской Республики, проживающих и находящихся за пределами Кыргызской Республики, об условиях реализации ими избирательного права, установленного законодательством Кыргызской Республики;</w:t>
      </w:r>
    </w:p>
    <w:p>
      <w:pPr>
        <w:spacing w:after="120"/>
        <w:jc w:val="both"/>
      </w:pPr>
      <w:r>
        <w:rPr>
          <w:rFonts w:ascii="Arial" w:cs="Arial" w:eastAsia="Arial" w:hAnsi="Arial"/>
          <w:sz w:val="24"/>
          <w:szCs w:val="24"/>
        </w:rPr>
        <w:t xml:space="preserve">- в установленном порядке подготовить сведения об избирателях, проживающих и находящихся за пределами Кыргызской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досрочных выборах Президента Кыргызской Республики и референдума Кыргызской Республики, с соблюдением требований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совместно с Министерством транспорта и дорог Кыргызской Республики организовать своевременную и оперативную доставку документов и соответствующего оборудования по досрочным выборам Президента Кыргызской Республики и референдума Кыргызской Республики в загранучреждения Кыргызской Республики.</w:t>
      </w:r>
    </w:p>
    <w:p>
      <w:pPr>
        <w:spacing w:after="120"/>
        <w:jc w:val="both"/>
      </w:pPr>
      <w:r>
        <w:rPr>
          <w:rFonts w:ascii="Arial" w:cs="Arial" w:eastAsia="Arial" w:hAnsi="Arial"/>
          <w:sz w:val="24"/>
          <w:szCs w:val="24"/>
        </w:rPr>
        <w:t xml:space="preserve">8. Министерству внутренних дел Кыргызской Республики, Министерству чрезвычайных ситуаций Кыргызской Республики, Министерству здравоохранения Кыргызской Республики, Министерству труда и социального развития Кыргызской Республики,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Правительстве Кыргызской Республики, Государственной пограничной службе Кыргызской Республики, Генеральному штабу Вооруженных Сил Кыргызской Республики (по согласованию)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 воинских частях и учреждениях;</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 находящихся в стационарных лечебно-профилактических учреждениях.</w:t>
      </w:r>
    </w:p>
    <w:p>
      <w:pPr>
        <w:spacing w:after="120"/>
        <w:jc w:val="both"/>
      </w:pPr>
      <w:r>
        <w:rPr>
          <w:rFonts w:ascii="Arial" w:cs="Arial" w:eastAsia="Arial" w:hAnsi="Arial"/>
          <w:sz w:val="24"/>
          <w:szCs w:val="24"/>
        </w:rPr>
        <w:t xml:space="preserve">9.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 применяемых в выборном процессе, обмена данными посредством системы межведомственного электронного взаимодействия, а также в обеспечении бесперебойными и безопасными каналами связи и интернета для проведения установленных законодательством Кыргызской Республики об электронном управлении процессов передачи данных, формировании списка избирателей и его актуализации на основе Единого государственного реестра населения.</w:t>
      </w:r>
    </w:p>
    <w:p>
      <w:pPr>
        <w:spacing w:after="120"/>
        <w:jc w:val="both"/>
      </w:pPr>
      <w:r>
        <w:rPr>
          <w:rFonts w:ascii="Arial" w:cs="Arial" w:eastAsia="Arial" w:hAnsi="Arial"/>
          <w:sz w:val="24"/>
          <w:szCs w:val="24"/>
        </w:rPr>
        <w:t xml:space="preserve">10. Министерству здравоохранения Кыргызской Республики совместно с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(по согласованию) выработать и реализовать алгоритм действий для обеспечения санитарно-эпидемиологической безопасности и защиты здоровья граждан, с учетом особенностей этапов выборного процесса.</w:t>
      </w:r>
    </w:p>
    <w:p>
      <w:pPr>
        <w:spacing w:after="120"/>
        <w:jc w:val="both"/>
      </w:pPr>
      <w:r>
        <w:rPr>
          <w:rFonts w:ascii="Arial" w:cs="Arial" w:eastAsia="Arial" w:hAnsi="Arial"/>
          <w:sz w:val="24"/>
          <w:szCs w:val="24"/>
        </w:rPr>
        <w:t xml:space="preserve">11. Государственному комитету информационных технологий и связи Кыргызской Республики обеспечить первоочередную доставку избирательным комиссиям грузов, связанных с проведением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12. Государственной инспекции по экологической и технической безопасности при Правительстве Кыргызской Республики провести проверку всех помещений, выделенных избирательным комиссиям, на предмет их соответствия требованиям пожарной и энергетической безопасности.</w:t>
      </w:r>
    </w:p>
    <w:p>
      <w:pPr>
        <w:spacing w:after="120"/>
        <w:jc w:val="both"/>
      </w:pPr>
      <w:r>
        <w:rPr>
          <w:rFonts w:ascii="Arial" w:cs="Arial" w:eastAsia="Arial" w:hAnsi="Arial"/>
          <w:sz w:val="24"/>
          <w:szCs w:val="24"/>
        </w:rPr>
        <w:t xml:space="preserve">13. Государственному комитету промышленности, энергетики и недропользования Кыргызской Республики совместно с открытым акционерным обществом "Национальная энергетическая холдинговая компания" обеспечить бесперебойное электрическое снабжение.</w:t>
      </w:r>
    </w:p>
    <w:p>
      <w:pPr>
        <w:spacing w:after="120"/>
        <w:jc w:val="both"/>
      </w:pPr>
      <w:r>
        <w:rPr>
          <w:rFonts w:ascii="Arial" w:cs="Arial" w:eastAsia="Arial" w:hAnsi="Arial"/>
          <w:sz w:val="24"/>
          <w:szCs w:val="24"/>
        </w:rPr>
        <w:t xml:space="preserve">14. Государственной регистрационной службе при Правительстве Кыргызской Республики обеспечить бесперебойное функционирование информационных систем, формирование точного списка избирателей, его достоверную актуализацию на основе Единого государственного реестра населения Кыргызской Республики.</w:t>
      </w:r>
    </w:p>
    <w:p>
      <w:pPr>
        <w:spacing w:after="120"/>
        <w:jc w:val="both"/>
      </w:pPr>
      <w:r>
        <w:rPr>
          <w:rFonts w:ascii="Arial" w:cs="Arial" w:eastAsia="Arial" w:hAnsi="Arial"/>
          <w:sz w:val="24"/>
          <w:szCs w:val="24"/>
        </w:rPr>
        <w:t xml:space="preserve">15. Министерству культуры, информации и туризма Кыргызской Республики оказать содействие в информировании избирателей по вопросам, связанным с проведением досрочных выборов Президента Кыргызской Республики и референдума Кыргызской Республики, путем размещения и проката социальных роликов, информационных материалов в средствах массовой информации.</w:t>
      </w:r>
    </w:p>
    <w:p>
      <w:pPr>
        <w:spacing w:after="120"/>
        <w:jc w:val="both"/>
      </w:pPr>
      <w:r>
        <w:rPr>
          <w:rFonts w:ascii="Arial" w:cs="Arial" w:eastAsia="Arial" w:hAnsi="Arial"/>
          <w:sz w:val="24"/>
          <w:szCs w:val="24"/>
        </w:rPr>
        <w:t xml:space="preserve">16. Рекомендовать Генеральной прокуратуре Кыргызской Республики в период подготовки и проведения досрочных выборов Президента Кыргызской Республики обеспечить соблюдение норм законов Кыргызской Республики.</w:t>
      </w:r>
    </w:p>
    <w:p>
      <w:pPr>
        <w:spacing w:after="120"/>
        <w:jc w:val="both"/>
      </w:pPr>
      <w:r>
        <w:rPr>
          <w:rFonts w:ascii="Arial" w:cs="Arial" w:eastAsia="Arial" w:hAnsi="Arial"/>
          <w:sz w:val="24"/>
          <w:szCs w:val="24"/>
        </w:rPr>
        <w:t xml:space="preserve">17. Рекомендовать средствам массовой информации Кыргызской Республики освещать ход подготовки и проведения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18. Контроль за исполнением настоящего распоряжения возложить на отдел организационно-инспекторской работы и регионального развития, отдел обороны, правопорядка и чрезвычайных ситуаций,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СОСТАВ
 Республиканского штаба по оказанию содействия избирательным комиссиям в решении организационно-технических вопросов при подготовке и проведении досрочных выборов Президента Кыргызской Республики </w:t>
      </w:r>
      <w:r>
        <w:rPr>
          <w:rFonts w:ascii="Arial" w:cs="Arial" w:eastAsia="Arial" w:hAnsi="Arial"/>
          <w:b/>
          <w:bCs/>
          <w:sz w:val="24"/>
          <w:szCs w:val="24"/>
        </w:rPr>
        <w:t xml:space="preserve">референдума Кыргызской Республики</w:t>
      </w:r>
    </w:p>
    <w:p>
      <w:pPr>
        <w:spacing w:after="120"/>
        <w:jc w:val="center"/>
      </w:pPr>
      <w:r>
        <w:rPr>
          <w:rFonts w:ascii="Arial" w:cs="Arial" w:eastAsia="Arial" w:hAnsi="Arial"/>
          <w:i/>
          <w:iCs/>
          <w:sz w:val="24"/>
          <w:szCs w:val="24"/>
        </w:rPr>
        <w:t xml:space="preserve">(В редакции распоряжения Правительства КР </w:t>
      </w:r>
      <w:hyperlink w:history="1" r:id="rIda9bx4w297hfoptd6wtuhw">
        <w:r>
          <w:rPr>
            <w:rFonts w:ascii="Arial" w:cs="Arial" w:eastAsia="Arial" w:hAnsi="Arial"/>
            <w:i/>
            <w:iCs/>
            <w:color w:val="1D4ED8"/>
            <w:sz w:val="24"/>
            <w:szCs w:val="24"/>
            <w:u w:val="single"/>
          </w:rPr>
          <w:t xml:space="preserve">от 24 декабря 2020 года № 404-р</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Мамытканов Максат Суйуналиевич</w:t>
      </w:r>
      <w:r>
        <w:rPr>
          <w:rFonts w:ascii="Arial" w:cs="Arial" w:eastAsia="Arial" w:hAnsi="Arial"/>
          <w:sz w:val="24"/>
          <w:szCs w:val="24"/>
        </w:rPr>
        <w:t xml:space="preserve">	</w:t>
      </w:r>
      <w:r>
        <w:rPr>
          <w:rFonts w:ascii="Arial" w:cs="Arial" w:eastAsia="Arial" w:hAnsi="Arial"/>
          <w:sz w:val="24"/>
          <w:szCs w:val="24"/>
        </w:rPr>
        <w:t xml:space="preserve">вице-премьер-министр Кыргызской Республики, председатель Республиканского штаба;</w:t>
      </w:r>
    </w:p>
    <w:p>
      <w:pPr>
        <w:tabs>
          <w:tab w:val="right" w:pos="10178"/>
        </w:tabs>
        <w:spacing w:after="120"/>
      </w:pPr>
      <w:r>
        <w:rPr>
          <w:rFonts w:ascii="Arial" w:cs="Arial" w:eastAsia="Arial" w:hAnsi="Arial"/>
          <w:sz w:val="24"/>
          <w:szCs w:val="24"/>
        </w:rPr>
        <w:t xml:space="preserve">Шайлдабекова Нуржан Кармабековна</w:t>
      </w:r>
      <w:r>
        <w:rPr>
          <w:rFonts w:ascii="Arial" w:cs="Arial" w:eastAsia="Arial" w:hAnsi="Arial"/>
          <w:sz w:val="24"/>
          <w:szCs w:val="24"/>
        </w:rPr>
        <w:t xml:space="preserve">	</w:t>
      </w: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 сопредседатель Республиканского штаба (по согласованию);</w:t>
      </w:r>
    </w:p>
    <w:p>
      <w:pPr>
        <w:tabs>
          <w:tab w:val="right" w:pos="10178"/>
        </w:tabs>
        <w:spacing w:after="120"/>
      </w:pPr>
      <w:r>
        <w:rPr>
          <w:rFonts w:ascii="Arial" w:cs="Arial" w:eastAsia="Arial" w:hAnsi="Arial"/>
          <w:sz w:val="24"/>
          <w:szCs w:val="24"/>
        </w:rPr>
        <w:t xml:space="preserve">Аманбаев Бактыбек Абдилашимович</w:t>
      </w:r>
      <w:r>
        <w:rPr>
          <w:rFonts w:ascii="Arial" w:cs="Arial" w:eastAsia="Arial" w:hAnsi="Arial"/>
          <w:sz w:val="24"/>
          <w:szCs w:val="24"/>
        </w:rPr>
        <w:t xml:space="preserve">	</w:t>
      </w:r>
      <w:r>
        <w:rPr>
          <w:rFonts w:ascii="Arial" w:cs="Arial" w:eastAsia="Arial" w:hAnsi="Arial"/>
          <w:sz w:val="24"/>
          <w:szCs w:val="24"/>
        </w:rPr>
        <w:t xml:space="preserve">руководитель Аппарата Правительства - министр Кыргызской Республики, заместитель председателя Республиканского штаба.</w:t>
      </w:r>
    </w:p>
    <w:p>
      <w:pPr>
        <w:spacing w:after="120"/>
        <w:jc w:val="center"/>
      </w:pPr>
      <w:r>
        <w:rPr>
          <w:rFonts w:ascii="Arial" w:cs="Arial" w:eastAsia="Arial" w:hAnsi="Arial"/>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Мукашев Кыялбек Белекович</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Ниязбеков Улан Омоканович</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Казакбаев Руслан Айтбаевич</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Ажикеев Бообек Эргешович</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Кадырбеков Нуржигит Кадырбекович</w:t>
      </w:r>
      <w:r>
        <w:rPr>
          <w:rFonts w:ascii="Arial" w:cs="Arial" w:eastAsia="Arial" w:hAnsi="Arial"/>
          <w:sz w:val="24"/>
          <w:szCs w:val="24"/>
        </w:rPr>
        <w:t xml:space="preserve">	</w:t>
      </w:r>
      <w:r>
        <w:rPr>
          <w:rFonts w:ascii="Arial" w:cs="Arial" w:eastAsia="Arial" w:hAnsi="Arial"/>
          <w:sz w:val="24"/>
          <w:szCs w:val="24"/>
        </w:rPr>
        <w:t xml:space="preserve">министр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Бердалиев Бакыт Чырмашбаевич</w:t>
      </w:r>
      <w:r>
        <w:rPr>
          <w:rFonts w:ascii="Arial" w:cs="Arial" w:eastAsia="Arial" w:hAnsi="Arial"/>
          <w:sz w:val="24"/>
          <w:szCs w:val="24"/>
        </w:rPr>
        <w:t xml:space="preserve">	</w:t>
      </w:r>
      <w:r>
        <w:rPr>
          <w:rFonts w:ascii="Arial" w:cs="Arial" w:eastAsia="Arial" w:hAnsi="Arial"/>
          <w:sz w:val="24"/>
          <w:szCs w:val="24"/>
        </w:rPr>
        <w:t xml:space="preserve">министр транспорта и дорог Кыргызской Республики;</w:t>
      </w:r>
    </w:p>
    <w:p>
      <w:pPr>
        <w:tabs>
          <w:tab w:val="right" w:pos="10178"/>
        </w:tabs>
        <w:spacing w:after="120"/>
      </w:pPr>
      <w:r>
        <w:rPr>
          <w:rFonts w:ascii="Arial" w:cs="Arial" w:eastAsia="Arial" w:hAnsi="Arial"/>
          <w:sz w:val="24"/>
          <w:szCs w:val="24"/>
        </w:rPr>
        <w:t xml:space="preserve">Бейшеналиев Алымкадыр Сабирдинович</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Сагынбаев Жыргалбек Калмуратович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промышленности, энергетики и недропользования Кыргызской Республики;</w:t>
      </w:r>
    </w:p>
    <w:p>
      <w:pPr>
        <w:tabs>
          <w:tab w:val="right" w:pos="10178"/>
        </w:tabs>
        <w:spacing w:after="120"/>
      </w:pPr>
      <w:r>
        <w:rPr>
          <w:rFonts w:ascii="Arial" w:cs="Arial" w:eastAsia="Arial" w:hAnsi="Arial"/>
          <w:sz w:val="24"/>
          <w:szCs w:val="24"/>
        </w:rPr>
        <w:t xml:space="preserve">Исмаилов Алтынбек Джапарович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информационных технологий и связи Кыргызской Республики;</w:t>
      </w:r>
    </w:p>
    <w:p>
      <w:pPr>
        <w:tabs>
          <w:tab w:val="right" w:pos="10178"/>
        </w:tabs>
        <w:spacing w:after="120"/>
      </w:pPr>
      <w:r>
        <w:rPr>
          <w:rFonts w:ascii="Arial" w:cs="Arial" w:eastAsia="Arial" w:hAnsi="Arial"/>
          <w:sz w:val="24"/>
          <w:szCs w:val="24"/>
        </w:rPr>
        <w:t xml:space="preserve">Ташиев Камчыбек Кыдыршаевич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Тердикбаев Эрлис Джекшенович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по делам обороны Кыргызской Республики;</w:t>
      </w:r>
    </w:p>
    <w:p>
      <w:pPr>
        <w:tabs>
          <w:tab w:val="right" w:pos="10178"/>
        </w:tabs>
        <w:spacing w:after="120"/>
      </w:pPr>
      <w:r>
        <w:rPr>
          <w:rFonts w:ascii="Arial" w:cs="Arial" w:eastAsia="Arial" w:hAnsi="Arial"/>
          <w:sz w:val="24"/>
          <w:szCs w:val="24"/>
        </w:rPr>
        <w:t xml:space="preserve">Шаршеев Уларбек Зарлыкович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пограничной службы Кыргызской Республики;</w:t>
      </w:r>
    </w:p>
    <w:p>
      <w:pPr>
        <w:tabs>
          <w:tab w:val="right" w:pos="10178"/>
        </w:tabs>
        <w:spacing w:after="120"/>
      </w:pPr>
      <w:r>
        <w:rPr>
          <w:rFonts w:ascii="Arial" w:cs="Arial" w:eastAsia="Arial" w:hAnsi="Arial"/>
          <w:sz w:val="24"/>
          <w:szCs w:val="24"/>
        </w:rPr>
        <w:t xml:space="preserve">Эгембердиев Аскат Раимбердиевич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Каймазаров Таштанбек Турарович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Мамбеталиев Акын Мирович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p>
      <w:pPr>
        <w:tabs>
          <w:tab w:val="right" w:pos="10178"/>
        </w:tabs>
        <w:spacing w:after="120"/>
      </w:pPr>
      <w:r>
        <w:rPr>
          <w:rFonts w:ascii="Arial" w:cs="Arial" w:eastAsia="Arial" w:hAnsi="Arial"/>
          <w:sz w:val="24"/>
          <w:szCs w:val="24"/>
        </w:rPr>
        <w:t xml:space="preserve">Жыпаркулов Мырзабек Жыпаркулович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Орозалиев Акылбек Атабекович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политики государственного управления и организационно-инспекторской работы Аппарата Президента Кыргызской Республики (по согласованию);</w:t>
      </w:r>
    </w:p>
    <w:p>
      <w:pPr>
        <w:tabs>
          <w:tab w:val="right" w:pos="10178"/>
        </w:tabs>
        <w:spacing w:after="120"/>
      </w:pPr>
      <w:r>
        <w:rPr>
          <w:rFonts w:ascii="Arial" w:cs="Arial" w:eastAsia="Arial" w:hAnsi="Arial"/>
          <w:sz w:val="24"/>
          <w:szCs w:val="24"/>
        </w:rPr>
        <w:t xml:space="preserve">Джаныкулов Кылычбек Акылбекович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Аттокуров Элдар Эртабылдыевич</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 заведующий отделом организационно-инспекторской работы и регионального развития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Айдарбеков Айбек Акматбекович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Абдралиева Гулмира Курманбековна</w:t>
      </w:r>
      <w:r>
        <w:rPr>
          <w:rFonts w:ascii="Arial" w:cs="Arial" w:eastAsia="Arial" w:hAnsi="Arial"/>
          <w:sz w:val="24"/>
          <w:szCs w:val="24"/>
        </w:rPr>
        <w:t xml:space="preserve">	</w:t>
      </w:r>
      <w:r>
        <w:rPr>
          <w:rFonts w:ascii="Arial" w:cs="Arial" w:eastAsia="Arial" w:hAnsi="Arial"/>
          <w:sz w:val="24"/>
          <w:szCs w:val="24"/>
        </w:rPr>
        <w:t xml:space="preserve">заведующая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Рысалиев Бактыбек Каржубаевич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информационного обеспечения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Муканов Канат Аскерович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цифровой трансформации Аппарата Правительства Кыргызской Республики;</w:t>
      </w:r>
    </w:p>
    <w:p>
      <w:pPr>
        <w:tabs>
          <w:tab w:val="right" w:pos="10178"/>
        </w:tabs>
        <w:spacing w:after="120"/>
      </w:pPr>
      <w:r>
        <w:rPr>
          <w:rFonts w:ascii="Arial" w:cs="Arial" w:eastAsia="Arial" w:hAnsi="Arial"/>
          <w:sz w:val="24"/>
          <w:szCs w:val="24"/>
        </w:rPr>
        <w:t xml:space="preserve">Чолпонкулов Маратбек Абжалбекович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промышленности, топливно-энергетического комплекса и недропользования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Тулобаев Балбак Зарлыкович</w:t>
      </w:r>
      <w:r>
        <w:rPr>
          <w:rFonts w:ascii="Arial" w:cs="Arial" w:eastAsia="Arial" w:hAnsi="Arial"/>
          <w:sz w:val="24"/>
          <w:szCs w:val="24"/>
        </w:rPr>
        <w:t xml:space="preserve">	</w:t>
      </w:r>
      <w:r>
        <w:rPr>
          <w:rFonts w:ascii="Arial" w:cs="Arial" w:eastAsia="Arial" w:hAnsi="Arial"/>
          <w:sz w:val="24"/>
          <w:szCs w:val="24"/>
        </w:rPr>
        <w:t xml:space="preserve">исполняющий обязанности мэра города Бишкек (по согласованию);</w:t>
      </w:r>
    </w:p>
    <w:p>
      <w:pPr>
        <w:tabs>
          <w:tab w:val="right" w:pos="10178"/>
        </w:tabs>
        <w:spacing w:after="120"/>
      </w:pPr>
      <w:r>
        <w:rPr>
          <w:rFonts w:ascii="Arial" w:cs="Arial" w:eastAsia="Arial" w:hAnsi="Arial"/>
          <w:sz w:val="24"/>
          <w:szCs w:val="24"/>
        </w:rPr>
        <w:t xml:space="preserve">Сарыбашов Таалайбек Насирбекович</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Жалалов Жаныбек Махматалиевич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Сыргабаев Абсаттар Токтогулович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tabs>
          <w:tab w:val="right" w:pos="10178"/>
        </w:tabs>
        <w:spacing w:after="120"/>
      </w:pPr>
      <w:r>
        <w:rPr>
          <w:rFonts w:ascii="Arial" w:cs="Arial" w:eastAsia="Arial" w:hAnsi="Arial"/>
          <w:sz w:val="24"/>
          <w:szCs w:val="24"/>
        </w:rPr>
        <w:t xml:space="preserve">Ашимбаев Сабыркул Абасович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tabs>
          <w:tab w:val="right" w:pos="10178"/>
        </w:tabs>
        <w:spacing w:after="120"/>
      </w:pPr>
      <w:r>
        <w:rPr>
          <w:rFonts w:ascii="Arial" w:cs="Arial" w:eastAsia="Arial" w:hAnsi="Arial"/>
          <w:sz w:val="24"/>
          <w:szCs w:val="24"/>
        </w:rPr>
        <w:t xml:space="preserve">Абдураимов Жарасул Осмоналиевич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tabs>
          <w:tab w:val="right" w:pos="10178"/>
        </w:tabs>
        <w:spacing w:after="120"/>
      </w:pPr>
      <w:r>
        <w:rPr>
          <w:rFonts w:ascii="Arial" w:cs="Arial" w:eastAsia="Arial" w:hAnsi="Arial"/>
          <w:sz w:val="24"/>
          <w:szCs w:val="24"/>
        </w:rPr>
        <w:t xml:space="preserve">Бузурманкулов Айбек Мырзакеримович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tabs>
          <w:tab w:val="right" w:pos="10178"/>
        </w:tabs>
        <w:spacing w:after="120"/>
      </w:pPr>
      <w:r>
        <w:rPr>
          <w:rFonts w:ascii="Arial" w:cs="Arial" w:eastAsia="Arial" w:hAnsi="Arial"/>
          <w:sz w:val="24"/>
          <w:szCs w:val="24"/>
        </w:rPr>
        <w:t xml:space="preserve">Мияров Мирбек Ибаратович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tabs>
          <w:tab w:val="right" w:pos="10178"/>
        </w:tabs>
        <w:spacing w:after="120"/>
      </w:pPr>
      <w:r>
        <w:rPr>
          <w:rFonts w:ascii="Arial" w:cs="Arial" w:eastAsia="Arial" w:hAnsi="Arial"/>
          <w:sz w:val="24"/>
          <w:szCs w:val="24"/>
        </w:rPr>
        <w:t xml:space="preserve">Джантаев Эльчибек Нуржадыевич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_dy22goqoy0tsnoavwe">
      <w:r>
        <w:rPr>
          <w:rFonts w:ascii="Arial" w:cs="Arial" w:eastAsia="Arial" w:hAnsi="Arial"/>
          <w:color w:val="132D3F"/>
          <w:sz w:val="16"/>
          <w:szCs w:val="16"/>
          <w:u w:val="single"/>
        </w:rPr>
        <w:t xml:space="preserve">dalil.kg/document/218356</w:t>
      </w:r>
    </w:hyperlink>
  </w:p>
  <w:p>
    <w:pPr>
      <w:spacing w:after="0" w:before="40"/>
      <w:jc w:val="center"/>
    </w:pPr>
    <w:hyperlink w:history="1" r:id="rIdfoic0oypj1bdx4rshg8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fi8dqb16bnnymeh3f0p" Type="http://schemas.openxmlformats.org/officeDocument/2006/relationships/hyperlink" Target="https://dalil.kg/document/510203" TargetMode="External"/><Relationship Id="rIdt60-f4rc2a5y5hk4x6rwp" Type="http://schemas.openxmlformats.org/officeDocument/2006/relationships/hyperlink" Target="https://dalil.kg/document/218394" TargetMode="External"/><Relationship Id="rIdt0ee1pjhmd47hf_yjohvd" Type="http://schemas.openxmlformats.org/officeDocument/2006/relationships/hyperlink" Target="https://dalil.kg/document/203244" TargetMode="External"/><Relationship Id="rIduv22pudirdukddkl4-ak1" Type="http://schemas.openxmlformats.org/officeDocument/2006/relationships/hyperlink" Target="https://dalil.kg/document/203685" TargetMode="External"/><Relationship Id="rId4fykj6dd6dhex9ugew0jg" Type="http://schemas.openxmlformats.org/officeDocument/2006/relationships/hyperlink" Target="https://dalil.kg/document/112157" TargetMode="External"/><Relationship Id="rId2sdnw93knifa43lnb-xik" Type="http://schemas.openxmlformats.org/officeDocument/2006/relationships/hyperlink" Target="https://dalil.kg/document/218356#p1" TargetMode="External"/><Relationship Id="rIda9bx4w297hfoptd6wtuhw" Type="http://schemas.openxmlformats.org/officeDocument/2006/relationships/hyperlink" Target="https://dalil.kg/document/2183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_dy22goqoy0tsnoavwe" Type="http://schemas.openxmlformats.org/officeDocument/2006/relationships/hyperlink" Target="https://dalil.kg/document/218356" TargetMode="External"/><Relationship Id="rIdfoic0oypj1bdx4rshg8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2026-09-24T06:27:36.254Z</dcterms:created>
  <dcterms:modified xsi:type="dcterms:W3CDTF">2026-09-24T06:27:36.254Z</dcterms:modified>
</cp:coreProperties>
</file>

<file path=docProps/custom.xml><?xml version="1.0" encoding="utf-8"?>
<Properties xmlns="http://schemas.openxmlformats.org/officeDocument/2006/custom-properties" xmlns:vt="http://schemas.openxmlformats.org/officeDocument/2006/docPropsVTypes"/>
</file>