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2021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Чомоеве Н.Н.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статьи 64 </w:t>
      </w:r>
      <w:hyperlink w:history="1" r:id="rIdsnmfqxppb4nwz38msrw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ЧОМОЕВА Нурлана Нуридиновича</w:t>
      </w:r>
      <w:r>
        <w:rPr>
          <w:rFonts w:ascii="Arial" w:cs="Arial" w:eastAsia="Arial" w:hAnsi="Arial"/>
          <w:sz w:val="24"/>
          <w:szCs w:val="24"/>
        </w:rPr>
        <w:t xml:space="preserve"> от занимаемой должности заместителя начальника Генерального штаба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uhwuhzr729kykcd7a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dalil.kg/document/218484</w:t>
      </w:r>
    </w:hyperlink>
  </w:p>
  <w:p>
    <w:pPr>
      <w:spacing w:after="0" w:before="40"/>
      <w:jc w:val="center"/>
    </w:pPr>
    <w:hyperlink w:history="1" r:id="rIdfi-xyv_gtkcrjvwgngs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mfqxppb4nwz38msrwcl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uhwuhzr729kykcd7apf" Type="http://schemas.openxmlformats.org/officeDocument/2006/relationships/hyperlink" Target="https://dalil.kg/document/218484" TargetMode="External"/><Relationship Id="rIdfi-xyv_gtkcrjvwgngs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2026-10-01T08:48:05.217Z</dcterms:created>
  <dcterms:modified xsi:type="dcterms:W3CDTF">2026-10-01T08:48:05.217Z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