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kjf-gxzpmsj-m9ka45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августа 2022 года № 446-р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2021 года № 2-р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постановления Жогорку Кенеша Кыргызской Республики «Об отчете Государственной комиссии по изучению эффективности разработки золоторудного месторождения «Кумтор», по контролю исполнения </w:t>
      </w:r>
      <w:hyperlink w:history="1" r:id="rIdh8rbfs8fgxo8ul0vq7v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февраля 2013 года № 2805-</w:t>
      </w:r>
      <w:r>
        <w:rPr>
          <w:rFonts w:ascii="Arial" w:cs="Arial" w:eastAsia="Arial" w:hAnsi="Arial"/>
          <w:sz w:val="24"/>
          <w:szCs w:val="24"/>
        </w:rPr>
        <w:t xml:space="preserve">V </w:t>
      </w:r>
      <w:r>
        <w:rPr>
          <w:rFonts w:ascii="Arial" w:cs="Arial" w:eastAsia="Arial" w:hAnsi="Arial"/>
          <w:sz w:val="24"/>
          <w:szCs w:val="24"/>
        </w:rPr>
        <w:t xml:space="preserve">«Об итогах работы Государственной комиссии по проверке и изучению соблюдения ЗАО «Кумтор Оперейтинг Компани»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населения» и </w:t>
      </w:r>
      <w:hyperlink w:history="1" r:id="rId27eg81gurik49knnm6n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 2012 года № 465, образованной постановлениями Жогорку Кенеша Кыргызской Республики от </w:t>
      </w:r>
      <w:hyperlink w:history="1" r:id="rIdkttbt7bntg_aqvbqrah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2021 года № 4405-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sz w:val="24"/>
          <w:szCs w:val="24"/>
        </w:rPr>
        <w:t xml:space="preserve"> и от 24 февраля 2021 года № 4422-</w:t>
      </w:r>
      <w:r>
        <w:rPr>
          <w:rFonts w:ascii="Arial" w:cs="Arial" w:eastAsia="Arial" w:hAnsi="Arial"/>
          <w:sz w:val="24"/>
          <w:szCs w:val="24"/>
        </w:rPr>
        <w:t xml:space="preserve">VI</w:t>
      </w:r>
      <w:r>
        <w:rPr>
          <w:rFonts w:ascii="Arial" w:cs="Arial" w:eastAsia="Arial" w:hAnsi="Arial"/>
          <w:sz w:val="24"/>
          <w:szCs w:val="24"/>
        </w:rPr>
        <w:t xml:space="preserve">» от 17 мая 2021 года № 4555-</w:t>
      </w:r>
      <w:r>
        <w:rPr>
          <w:rFonts w:ascii="Arial" w:cs="Arial" w:eastAsia="Arial" w:hAnsi="Arial"/>
          <w:sz w:val="24"/>
          <w:szCs w:val="24"/>
        </w:rPr>
        <w:t xml:space="preserve">VI</w:t>
      </w:r>
      <w:r>
        <w:rPr>
          <w:rFonts w:ascii="Arial" w:cs="Arial" w:eastAsia="Arial" w:hAnsi="Arial"/>
          <w:sz w:val="24"/>
          <w:szCs w:val="24"/>
        </w:rPr>
        <w:t xml:space="preserve"> в соответствии со статьей </w:t>
      </w:r>
      <w:hyperlink w:history="1" r:id="rIdt54ad05ot3-tlds8kot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«Об акционерных обществах», а также статьями </w:t>
      </w:r>
      <w:hyperlink w:history="1" r:id="rIdp_tnfok_e6r5zutfygf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apwolk4cpmgxasqdde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закрытое акционерное общество « Кумтор Голд Компани» временное внешнее управление.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финансов Кыргызской Республики принять исчерпывающие меры, вытекающие из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mumrckyos9fdolnci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dalil.kg/document/218517</w:t>
      </w:r>
    </w:hyperlink>
  </w:p>
  <w:p>
    <w:pPr>
      <w:spacing w:after="0" w:before="40"/>
      <w:jc w:val="center"/>
    </w:pPr>
    <w:hyperlink w:history="1" r:id="rId9sd0wyzed_dk6turhxw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jf-gxzpmsj-m9ka45ja" Type="http://schemas.openxmlformats.org/officeDocument/2006/relationships/hyperlink" Target="https://dalil.kg/document/219157" TargetMode="External"/><Relationship Id="rIdh8rbfs8fgxo8ul0vq7vnc" Type="http://schemas.openxmlformats.org/officeDocument/2006/relationships/hyperlink" Target="https://dalil.kg/document/72409" TargetMode="External"/><Relationship Id="rId27eg81gurik49knnm6nvb" Type="http://schemas.openxmlformats.org/officeDocument/2006/relationships/hyperlink" Target="https://dalil.kg/document/93943" TargetMode="External"/><Relationship Id="rIdkttbt7bntg_aqvbqrahu5" Type="http://schemas.openxmlformats.org/officeDocument/2006/relationships/hyperlink" Target="https://dalil.kg/document/88040" TargetMode="External"/><Relationship Id="rIdt54ad05ot3-tlds8kotxz" Type="http://schemas.openxmlformats.org/officeDocument/2006/relationships/hyperlink" Target="https://dalil.kg/document/1188#st_65-1" TargetMode="External"/><Relationship Id="rIdp_tnfok_e6r5zutfygfga" Type="http://schemas.openxmlformats.org/officeDocument/2006/relationships/hyperlink" Target="https://dalil.kg/document/203685#st_10" TargetMode="External"/><Relationship Id="rIduapwolk4cpmgxasqddejt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mumrckyos9fdolncibc" Type="http://schemas.openxmlformats.org/officeDocument/2006/relationships/hyperlink" Target="https://dalil.kg/document/218517" TargetMode="External"/><Relationship Id="rId9sd0wyzed_dk6turhxw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2026-09-30T05:45:50.595Z</dcterms:created>
  <dcterms:modified xsi:type="dcterms:W3CDTF">2026-09-30T05:45:50.595Z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