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ind w:firstLine="397"/>
        <w:jc w:val="center"/>
      </w:pPr>
      <w:r>
        <w:rPr>
          <w:rFonts w:ascii="Arial" w:cs="Arial" w:eastAsia="Arial" w:hAnsi="Arial"/>
          <w:i/>
          <w:iCs/>
          <w:sz w:val="24"/>
          <w:szCs w:val="24"/>
        </w:rPr>
        <w:t xml:space="preserve">УТРАТИЛО СИЛУ
 в соответствии с </w:t>
      </w:r>
      <w:hyperlink w:history="1" r:id="rIdauom4dbuafvwfb0hc8fy1">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Председателя Кабинета Министров КР от 30 ноября 2021 года № 627</w:t>
      </w:r>
    </w:p>
    <w:p>
      <w:pPr>
        <w:spacing w:after="480" w:before="200"/>
        <w:ind w:firstLine="397"/>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РАСПОРЯЖЕНИЕ ПРЕДСЕДАТЕЛЯ КАБИНЕТА МИНИСТРОВ КЫРГЫЗСКОЙ РЕСПУБЛИКИ</w:t>
      </w:r>
    </w:p>
    <w:p>
      <w:pPr>
        <w:spacing w:after="240"/>
        <w:jc w:val="both"/>
      </w:pPr>
      <w:r>
        <w:rPr>
          <w:rFonts w:ascii="Arial" w:cs="Arial" w:eastAsia="Arial" w:hAnsi="Arial"/>
          <w:sz w:val="24"/>
          <w:szCs w:val="24"/>
        </w:rPr>
        <w:t xml:space="preserve">от 26 мая 2021 года № 88</w:t>
      </w:r>
    </w:p>
    <w:p>
      <w:pPr>
        <w:spacing w:after="60"/>
        <w:ind w:firstLine="567"/>
        <w:jc w:val="both"/>
      </w:pPr>
      <w:r>
        <w:rPr>
          <w:rFonts w:ascii="Arial" w:cs="Arial" w:eastAsia="Arial" w:hAnsi="Arial"/>
          <w:sz w:val="24"/>
          <w:szCs w:val="24"/>
        </w:rPr>
        <w:t xml:space="preserve">В соответствии со </w:t>
      </w:r>
      <w:hyperlink w:history="1" r:id="rIdtrsyuxr0jf3g5mcqc4fyk">
        <w:r>
          <w:rPr>
            <w:rFonts w:ascii="Arial" w:cs="Arial" w:eastAsia="Arial" w:hAnsi="Arial"/>
            <w:color w:val="1D4ED8"/>
            <w:sz w:val="24"/>
            <w:szCs w:val="24"/>
            <w:u w:val="single"/>
          </w:rPr>
          <w:t xml:space="preserve">статьей 90</w:t>
        </w:r>
      </w:hyperlink>
      <w:r>
        <w:rPr>
          <w:rFonts w:ascii="Arial" w:cs="Arial" w:eastAsia="Arial" w:hAnsi="Arial"/>
          <w:sz w:val="24"/>
          <w:szCs w:val="24"/>
        </w:rPr>
        <w:t xml:space="preserve"> Конституции Кыргызской Республики, </w:t>
      </w:r>
      <w:hyperlink w:history="1" r:id="rIdusfcvwuzknekxko7uqgza">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Кабинете Министров Кыргызской Республики" от 5 мая 2021 года № 114:</w:t>
      </w:r>
    </w:p>
    <w:p>
      <w:pPr>
        <w:spacing w:after="60"/>
        <w:ind w:firstLine="567"/>
        <w:jc w:val="both"/>
      </w:pPr>
      <w:r>
        <w:rPr>
          <w:rFonts w:ascii="Arial" w:cs="Arial" w:eastAsia="Arial" w:hAnsi="Arial"/>
          <w:sz w:val="24"/>
          <w:szCs w:val="24"/>
        </w:rPr>
        <w:t xml:space="preserve">1. Утвердить:</w:t>
      </w:r>
    </w:p>
    <w:p>
      <w:pPr>
        <w:spacing w:after="60"/>
        <w:ind w:firstLine="567"/>
        <w:jc w:val="both"/>
      </w:pPr>
      <w:r>
        <w:rPr>
          <w:rFonts w:ascii="Arial" w:cs="Arial" w:eastAsia="Arial" w:hAnsi="Arial"/>
          <w:sz w:val="24"/>
          <w:szCs w:val="24"/>
        </w:rPr>
        <w:t xml:space="preserve">- распределение обязанностей между Председателем Кабинета Министров, первым заместителем Председателя Кабинета Министров и заместителями Председателя Кабинета Министров Кыргызской Республики согласно </w:t>
      </w:r>
      <w:hyperlink w:history="1" r:id="rIdihe7twxdvbw3hu_evpw3x">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перечень государственных органов и иных организаций, деятельность которых курируют и координируют Председатель Кабинета Министров, первый заместитель Председателя Кабинета Министров и заместители Председателя Кабинета Министров Кыргызской Республики, согласно </w:t>
      </w:r>
      <w:hyperlink w:history="1" r:id="rIdrr-h2hsurdmznsufht1u2">
        <w:r>
          <w:rPr>
            <w:rFonts w:ascii="Arial" w:cs="Arial" w:eastAsia="Arial" w:hAnsi="Arial"/>
            <w:color w:val="1D4ED8"/>
            <w:sz w:val="24"/>
            <w:szCs w:val="24"/>
            <w:u w:val="single"/>
          </w:rPr>
          <w:t xml:space="preserve">приложению 2.</w:t>
        </w:r>
      </w:hyperlink>
    </w:p>
    <w:p>
      <w:pPr>
        <w:spacing w:after="60"/>
        <w:ind w:firstLine="567"/>
        <w:jc w:val="both"/>
      </w:pPr>
      <w:r>
        <w:rPr>
          <w:rFonts w:ascii="Arial" w:cs="Arial" w:eastAsia="Arial" w:hAnsi="Arial"/>
          <w:sz w:val="24"/>
          <w:szCs w:val="24"/>
        </w:rPr>
        <w:t xml:space="preserve">2. Признать утратившим силу </w:t>
      </w:r>
      <w:hyperlink w:history="1" r:id="rIdhucqua7076luslt8_h140">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Премьер-министра Кыргызской Республики от 15 февраля 2021 года № 80.</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У.А.Марипов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24"/>
          <w:szCs w:val="24"/>
        </w:rPr>
        <w:t xml:space="preserve">РАСПРЕДЕЛЕНИЕ</w:t>
      </w:r>
      <w:r>
        <w:rPr>
          <w:rFonts w:ascii="Arial" w:cs="Arial" w:eastAsia="Arial" w:hAnsi="Arial"/>
          <w:b/>
          <w:bCs/>
          <w:sz w:val="24"/>
          <w:szCs w:val="24"/>
        </w:rPr>
        <w:t xml:space="preserve">
 обязанностей между Председателем Кабинета Министров, первым заместителем Председателя Кабинета Министров и заместителями Председателя Кабинета Министров Кыргызской Республики</w:t>
      </w:r>
    </w:p>
    <w:p>
      <w:pPr>
        <w:spacing w:after="200" w:before="200"/>
        <w:jc w:val="center"/>
      </w:pPr>
      <w:r>
        <w:rPr>
          <w:rFonts w:ascii="Arial" w:cs="Arial" w:eastAsia="Arial" w:hAnsi="Arial"/>
          <w:b/>
          <w:bCs/>
          <w:sz w:val="32"/>
          <w:szCs w:val="32"/>
        </w:rPr>
        <w:t xml:space="preserve">1. Председатель Кабинета Министров Кыргызской Республики</w:t>
      </w:r>
    </w:p>
    <w:p>
      <w:pPr>
        <w:spacing w:after="60"/>
        <w:ind w:firstLine="567"/>
        <w:jc w:val="both"/>
      </w:pPr>
      <w:r>
        <w:rPr>
          <w:rFonts w:ascii="Arial" w:cs="Arial" w:eastAsia="Arial" w:hAnsi="Arial"/>
          <w:sz w:val="24"/>
          <w:szCs w:val="24"/>
        </w:rPr>
        <w:t xml:space="preserve">Осуществляет общее руководство и контроль за деятельностью Кабинета Министров Кыргызской Республики (далее - Кабинет Министров), координирует деятельность первого заместителя и заместителей Председателя Кабинета Министров, государственных органов, подчиненных Кабинету Министров.</w:t>
      </w:r>
    </w:p>
    <w:p>
      <w:pPr>
        <w:spacing w:after="60"/>
        <w:ind w:firstLine="567"/>
        <w:jc w:val="both"/>
      </w:pPr>
      <w:r>
        <w:rPr>
          <w:rFonts w:ascii="Arial" w:cs="Arial" w:eastAsia="Arial" w:hAnsi="Arial"/>
          <w:sz w:val="24"/>
          <w:szCs w:val="24"/>
        </w:rPr>
        <w:t xml:space="preserve">Председатель Кабинета Министров Кыргызской Республики (далее - Председатель Кабинета Министров):</w:t>
      </w:r>
    </w:p>
    <w:p>
      <w:pPr>
        <w:spacing w:after="60"/>
        <w:ind w:firstLine="567"/>
        <w:jc w:val="both"/>
      </w:pPr>
      <w:r>
        <w:rPr>
          <w:rFonts w:ascii="Arial" w:cs="Arial" w:eastAsia="Arial" w:hAnsi="Arial"/>
          <w:sz w:val="24"/>
          <w:szCs w:val="24"/>
        </w:rPr>
        <w:t xml:space="preserve">- несет ответственность перед Президентом Кыргызской Республики за деятельность Кабинета Министров;</w:t>
      </w:r>
    </w:p>
    <w:p>
      <w:pPr>
        <w:spacing w:after="60"/>
        <w:ind w:firstLine="567"/>
        <w:jc w:val="both"/>
      </w:pPr>
      <w:r>
        <w:rPr>
          <w:rFonts w:ascii="Arial" w:cs="Arial" w:eastAsia="Arial" w:hAnsi="Arial"/>
          <w:sz w:val="24"/>
          <w:szCs w:val="24"/>
        </w:rPr>
        <w:t xml:space="preserve">- определяет основные направления деятельности Кабинета Министров;</w:t>
      </w:r>
    </w:p>
    <w:p>
      <w:pPr>
        <w:spacing w:after="60"/>
        <w:ind w:firstLine="567"/>
        <w:jc w:val="both"/>
      </w:pPr>
      <w:r>
        <w:rPr>
          <w:rFonts w:ascii="Arial" w:cs="Arial" w:eastAsia="Arial" w:hAnsi="Arial"/>
          <w:sz w:val="24"/>
          <w:szCs w:val="24"/>
        </w:rPr>
        <w:t xml:space="preserve">- обеспечивает реализацию мер по охране суверенитета и территориальной целостности государства, защите конституционного строя, укреплению обороноспособности, национальной безопасности и правопорядка.</w:t>
      </w:r>
    </w:p>
    <w:p>
      <w:pPr>
        <w:spacing w:after="60"/>
        <w:ind w:firstLine="567"/>
        <w:jc w:val="both"/>
      </w:pPr>
      <w:r>
        <w:rPr>
          <w:rFonts w:ascii="Arial" w:cs="Arial" w:eastAsia="Arial" w:hAnsi="Arial"/>
          <w:sz w:val="24"/>
          <w:szCs w:val="24"/>
        </w:rPr>
        <w:t xml:space="preserve">Координирует вопросы:</w:t>
      </w:r>
    </w:p>
    <w:p>
      <w:pPr>
        <w:spacing w:after="60"/>
        <w:ind w:firstLine="567"/>
        <w:jc w:val="both"/>
      </w:pPr>
      <w:r>
        <w:rPr>
          <w:rFonts w:ascii="Arial" w:cs="Arial" w:eastAsia="Arial" w:hAnsi="Arial"/>
          <w:sz w:val="24"/>
          <w:szCs w:val="24"/>
        </w:rPr>
        <w:t xml:space="preserve">- реализации основных направлений внутренней и внешней политики государства;</w:t>
      </w:r>
    </w:p>
    <w:p>
      <w:pPr>
        <w:spacing w:after="60"/>
        <w:ind w:firstLine="567"/>
        <w:jc w:val="both"/>
      </w:pPr>
      <w:r>
        <w:rPr>
          <w:rFonts w:ascii="Arial" w:cs="Arial" w:eastAsia="Arial" w:hAnsi="Arial"/>
          <w:sz w:val="24"/>
          <w:szCs w:val="24"/>
        </w:rPr>
        <w:t xml:space="preserve">- обеспечения законности, прав и свобод граждан, охраны общественного порядка, борьбы с преступностью;</w:t>
      </w:r>
    </w:p>
    <w:p>
      <w:pPr>
        <w:spacing w:after="60"/>
        <w:ind w:firstLine="567"/>
        <w:jc w:val="both"/>
      </w:pPr>
      <w:r>
        <w:rPr>
          <w:rFonts w:ascii="Arial" w:cs="Arial" w:eastAsia="Arial" w:hAnsi="Arial"/>
          <w:sz w:val="24"/>
          <w:szCs w:val="24"/>
        </w:rPr>
        <w:t xml:space="preserve">- проведения единой политики в области оборота наркотических средств, психотропных веществ и прекурсоров, противодействия их незаконному обороту;</w:t>
      </w:r>
    </w:p>
    <w:p>
      <w:pPr>
        <w:spacing w:after="60"/>
        <w:ind w:firstLine="567"/>
        <w:jc w:val="both"/>
      </w:pPr>
      <w:r>
        <w:rPr>
          <w:rFonts w:ascii="Arial" w:cs="Arial" w:eastAsia="Arial" w:hAnsi="Arial"/>
          <w:sz w:val="24"/>
          <w:szCs w:val="24"/>
        </w:rPr>
        <w:t xml:space="preserve">- противодействия региональному экстремизму, пресечения деятельности религиозных организаций, наносящей ущерб или угрожающей здоровью, нравственности, правам и законным интересам граждан;</w:t>
      </w:r>
    </w:p>
    <w:p>
      <w:pPr>
        <w:spacing w:after="60"/>
        <w:ind w:firstLine="567"/>
        <w:jc w:val="both"/>
      </w:pPr>
      <w:r>
        <w:rPr>
          <w:rFonts w:ascii="Arial" w:cs="Arial" w:eastAsia="Arial" w:hAnsi="Arial"/>
          <w:sz w:val="24"/>
          <w:szCs w:val="24"/>
        </w:rPr>
        <w:t xml:space="preserve">- работы правоохранительных органов по выявлению, предупреждению, пресечению, раскрытию и расследованию должностных преступлений и преступлений в сфере экономики и финансов;</w:t>
      </w:r>
    </w:p>
    <w:p>
      <w:pPr>
        <w:spacing w:after="60"/>
        <w:ind w:firstLine="567"/>
        <w:jc w:val="both"/>
      </w:pPr>
      <w:r>
        <w:rPr>
          <w:rFonts w:ascii="Arial" w:cs="Arial" w:eastAsia="Arial" w:hAnsi="Arial"/>
          <w:sz w:val="24"/>
          <w:szCs w:val="24"/>
        </w:rPr>
        <w:t xml:space="preserve">- обороны, охраны и защиты Государственной границы Кыргызской Республики, пограничного контроля, предупреждения и пресечения нарушения режима Государственной границы Кыргызской Республики;</w:t>
      </w:r>
    </w:p>
    <w:p>
      <w:pPr>
        <w:spacing w:after="60"/>
        <w:ind w:firstLine="567"/>
        <w:jc w:val="both"/>
      </w:pPr>
      <w:r>
        <w:rPr>
          <w:rFonts w:ascii="Arial" w:cs="Arial" w:eastAsia="Arial" w:hAnsi="Arial"/>
          <w:sz w:val="24"/>
          <w:szCs w:val="24"/>
        </w:rPr>
        <w:t xml:space="preserve">- делимитации, демаркации Государственной границы Кыргызской Республики, проведения государственной политики Кыргызской Республики по приграничным вопросам, выполнения обязательств, вытекающих из международных договоров и соглашений по вопросам делимитации и демаркации Государственной границы Кыргызской Республики, координации работы по реализации государственных стратегий и программ, а также деятельности межправительственных комиссий в сфере делимитации и демаркации Государственной границы Кыргызской Республики;</w:t>
      </w:r>
    </w:p>
    <w:p>
      <w:pPr>
        <w:spacing w:after="60"/>
        <w:ind w:firstLine="567"/>
        <w:jc w:val="both"/>
      </w:pPr>
      <w:r>
        <w:rPr>
          <w:rFonts w:ascii="Arial" w:cs="Arial" w:eastAsia="Arial" w:hAnsi="Arial"/>
          <w:sz w:val="24"/>
          <w:szCs w:val="24"/>
        </w:rPr>
        <w:t xml:space="preserve">- юстиции и системы исполнения наказаний;</w:t>
      </w:r>
    </w:p>
    <w:p>
      <w:pPr>
        <w:spacing w:after="60"/>
        <w:ind w:firstLine="567"/>
        <w:jc w:val="both"/>
      </w:pPr>
      <w:r>
        <w:rPr>
          <w:rFonts w:ascii="Arial" w:cs="Arial" w:eastAsia="Arial" w:hAnsi="Arial"/>
          <w:sz w:val="24"/>
          <w:szCs w:val="24"/>
        </w:rPr>
        <w:t xml:space="preserve">- судебно-правовой реформы, отнесенные к компетенции Кабинета Министров;</w:t>
      </w:r>
    </w:p>
    <w:p>
      <w:pPr>
        <w:spacing w:after="60"/>
        <w:ind w:firstLine="567"/>
        <w:jc w:val="both"/>
      </w:pPr>
      <w:r>
        <w:rPr>
          <w:rFonts w:ascii="Arial" w:cs="Arial" w:eastAsia="Arial" w:hAnsi="Arial"/>
          <w:sz w:val="24"/>
          <w:szCs w:val="24"/>
        </w:rPr>
        <w:t xml:space="preserve">- оптимизации системы государственного управления и повышения эффективности деятельности государственных органов исполнительной власти, совершенствования системы предоставления государственных и муниципальных услуг.</w:t>
      </w:r>
    </w:p>
    <w:p>
      <w:pPr>
        <w:spacing w:after="60"/>
        <w:ind w:firstLine="567"/>
        <w:jc w:val="both"/>
      </w:pPr>
      <w:r>
        <w:rPr>
          <w:rFonts w:ascii="Arial" w:cs="Arial" w:eastAsia="Arial" w:hAnsi="Arial"/>
          <w:sz w:val="24"/>
          <w:szCs w:val="24"/>
        </w:rPr>
        <w:t xml:space="preserve">Осуществляет общую координацию вопросов составления и исполнения государственного бюджета, реализации бюджетной политики.</w:t>
      </w:r>
    </w:p>
    <w:p>
      <w:pPr>
        <w:spacing w:after="60"/>
        <w:ind w:firstLine="567"/>
        <w:jc w:val="both"/>
      </w:pPr>
      <w:r>
        <w:rPr>
          <w:rFonts w:ascii="Arial" w:cs="Arial" w:eastAsia="Arial" w:hAnsi="Arial"/>
          <w:sz w:val="24"/>
          <w:szCs w:val="24"/>
        </w:rPr>
        <w:t xml:space="preserve">Представляет Кабинет Министров в Кыргызской Республике и за ее пределами, в установленном законодательством порядке по поручению Президента Кыргызской Республики ведет переговоры и подписывает международные договоры.</w:t>
      </w:r>
    </w:p>
    <w:p>
      <w:pPr>
        <w:spacing w:after="60"/>
        <w:ind w:firstLine="567"/>
        <w:jc w:val="both"/>
      </w:pPr>
      <w:r>
        <w:rPr>
          <w:rFonts w:ascii="Arial" w:cs="Arial" w:eastAsia="Arial" w:hAnsi="Arial"/>
          <w:sz w:val="24"/>
          <w:szCs w:val="24"/>
        </w:rPr>
        <w:t xml:space="preserve">Награждает Почетной грамотой Кабинета Министров, именным оружием и другими наградами Кабинета Министров, представляет лиц к награждению государственными наградами, присвоению высших воинских званий, почетных и иных специальных званий Кыргызской Республики, присваивает классные чины.</w:t>
      </w:r>
    </w:p>
    <w:p>
      <w:pPr>
        <w:spacing w:after="60"/>
        <w:ind w:firstLine="567"/>
        <w:jc w:val="both"/>
      </w:pPr>
      <w:r>
        <w:rPr>
          <w:rFonts w:ascii="Arial" w:cs="Arial" w:eastAsia="Arial" w:hAnsi="Arial"/>
          <w:sz w:val="24"/>
          <w:szCs w:val="24"/>
        </w:rPr>
        <w:t xml:space="preserve">Обеспечивает взаимодействие Кабинета Министров с Жогорку Кенешем Кыргызской Республики, Верховным судом Кыргызской Республики и местными судами Кыргызской Республики, Генеральной прокуратурой Кыргызской Республики, Центральной комиссией по выборам и проведению референдумов Кыргызской Республики, Государственной кадровой службой Кыргызской Республики, Акыйкатчы (Омбудсменом) Кыргызской Республики, Шанхайской организацией сотрудничества, международными финансово-кредитными учреждениями.</w:t>
      </w:r>
    </w:p>
    <w:p>
      <w:pPr>
        <w:spacing w:after="60"/>
        <w:ind w:firstLine="567"/>
        <w:jc w:val="both"/>
      </w:pPr>
      <w:r>
        <w:rPr>
          <w:rFonts w:ascii="Arial" w:cs="Arial" w:eastAsia="Arial" w:hAnsi="Arial"/>
          <w:sz w:val="24"/>
          <w:szCs w:val="24"/>
        </w:rPr>
        <w:t xml:space="preserve">Дает согласие на инициативы государственных органов.</w:t>
      </w:r>
    </w:p>
    <w:p>
      <w:pPr>
        <w:spacing w:after="60"/>
        <w:ind w:firstLine="567"/>
        <w:jc w:val="both"/>
      </w:pPr>
      <w:r>
        <w:rPr>
          <w:rFonts w:ascii="Arial" w:cs="Arial" w:eastAsia="Arial" w:hAnsi="Arial"/>
          <w:sz w:val="24"/>
          <w:szCs w:val="24"/>
        </w:rPr>
        <w:t xml:space="preserve">Принимает решения по кадровым вопросам, отнесенным к компетенции Председателя Кабинета Министров, вправе вносить предложения Президенту Кыргызской Республики по назначению на должность и освобождению от должности глав местных государственных администраций.</w:t>
      </w:r>
    </w:p>
    <w:p>
      <w:pPr>
        <w:spacing w:after="60"/>
        <w:ind w:firstLine="567"/>
        <w:jc w:val="both"/>
      </w:pPr>
      <w:r>
        <w:rPr>
          <w:rFonts w:ascii="Arial" w:cs="Arial" w:eastAsia="Arial" w:hAnsi="Arial"/>
          <w:sz w:val="24"/>
          <w:szCs w:val="24"/>
        </w:rPr>
        <w:t xml:space="preserve">Распределяет обязанности между первым заместителем и заместителями Председателя Кабинета Министров.</w:t>
      </w:r>
    </w:p>
    <w:p>
      <w:pPr>
        <w:spacing w:after="200" w:before="200"/>
        <w:jc w:val="center"/>
      </w:pPr>
      <w:r>
        <w:rPr>
          <w:rFonts w:ascii="Arial" w:cs="Arial" w:eastAsia="Arial" w:hAnsi="Arial"/>
          <w:b/>
          <w:bCs/>
          <w:sz w:val="32"/>
          <w:szCs w:val="32"/>
        </w:rPr>
        <w:t xml:space="preserve">2. Первый заместитель Председателя Кабинета Министров Кыргызской Республики</w:t>
      </w:r>
    </w:p>
    <w:p>
      <w:pPr>
        <w:spacing w:after="60"/>
        <w:ind w:firstLine="567"/>
        <w:jc w:val="both"/>
      </w:pPr>
      <w:r>
        <w:rPr>
          <w:rFonts w:ascii="Arial" w:cs="Arial" w:eastAsia="Arial" w:hAnsi="Arial"/>
          <w:sz w:val="24"/>
          <w:szCs w:val="24"/>
        </w:rPr>
        <w:t xml:space="preserve">Координирует деятельность государственных органов, подчиненных Кабинету Министров, работу по реализации государственных стратегий и программ, а также деятельность межправительственных комиссий в курируемых сферах.</w:t>
      </w:r>
    </w:p>
    <w:p>
      <w:pPr>
        <w:spacing w:after="60"/>
        <w:ind w:firstLine="567"/>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60"/>
        <w:ind w:firstLine="567"/>
        <w:jc w:val="both"/>
      </w:pPr>
      <w:r>
        <w:rPr>
          <w:rFonts w:ascii="Arial" w:cs="Arial" w:eastAsia="Arial" w:hAnsi="Arial"/>
          <w:sz w:val="24"/>
          <w:szCs w:val="24"/>
        </w:rPr>
        <w:t xml:space="preserve">Вносит предложения по кандидатурам, рассматриваемым к назначению Председателем Кабинета Министров, в курируемых отраслях.</w:t>
      </w:r>
    </w:p>
    <w:p>
      <w:pPr>
        <w:spacing w:after="60"/>
        <w:ind w:firstLine="567"/>
        <w:jc w:val="both"/>
      </w:pPr>
      <w:r>
        <w:rPr>
          <w:rFonts w:ascii="Arial" w:cs="Arial" w:eastAsia="Arial" w:hAnsi="Arial"/>
          <w:sz w:val="24"/>
          <w:szCs w:val="24"/>
        </w:rPr>
        <w:t xml:space="preserve">Инициирует в установленном порядке образование рабочих групп для проработки вопросов в курируемых сферах.</w:t>
      </w:r>
    </w:p>
    <w:p>
      <w:pPr>
        <w:spacing w:after="60"/>
        <w:ind w:firstLine="567"/>
        <w:jc w:val="both"/>
      </w:pPr>
      <w:r>
        <w:rPr>
          <w:rFonts w:ascii="Arial" w:cs="Arial" w:eastAsia="Arial" w:hAnsi="Arial"/>
          <w:sz w:val="24"/>
          <w:szCs w:val="24"/>
        </w:rPr>
        <w:t xml:space="preserve">Координирует вопросы:</w:t>
      </w:r>
    </w:p>
    <w:p>
      <w:pPr>
        <w:spacing w:after="60"/>
        <w:ind w:firstLine="567"/>
        <w:jc w:val="both"/>
      </w:pPr>
      <w:r>
        <w:rPr>
          <w:rFonts w:ascii="Arial" w:cs="Arial" w:eastAsia="Arial" w:hAnsi="Arial"/>
          <w:sz w:val="24"/>
          <w:szCs w:val="24"/>
        </w:rPr>
        <w:t xml:space="preserve">- энергетики и промышленности, использования недр и минеральных ресурсов, использования и охраны водных ресурсов трансграничных рек;</w:t>
      </w:r>
    </w:p>
    <w:p>
      <w:pPr>
        <w:spacing w:after="60"/>
        <w:ind w:firstLine="567"/>
        <w:jc w:val="both"/>
      </w:pPr>
      <w:r>
        <w:rPr>
          <w:rFonts w:ascii="Arial" w:cs="Arial" w:eastAsia="Arial" w:hAnsi="Arial"/>
          <w:sz w:val="24"/>
          <w:szCs w:val="24"/>
        </w:rPr>
        <w:t xml:space="preserve">- транспорта, архитектуры, строительства, жилищно-коммунального хозяйства и коммуникаций, ремонта и содержания автомобильных и железных дорог;</w:t>
      </w:r>
    </w:p>
    <w:p>
      <w:pPr>
        <w:spacing w:after="60"/>
        <w:ind w:firstLine="567"/>
        <w:jc w:val="both"/>
      </w:pPr>
      <w:r>
        <w:rPr>
          <w:rFonts w:ascii="Arial" w:cs="Arial" w:eastAsia="Arial" w:hAnsi="Arial"/>
          <w:sz w:val="24"/>
          <w:szCs w:val="24"/>
        </w:rPr>
        <w:t xml:space="preserve">- проведения государственной аграрной политики и развития агропромышленного комплекса, земельной реформы, политики в сфере управления водными ресурсами, контроля и надзора за ветеринарной и фитосанитарной безопасностью;</w:t>
      </w:r>
    </w:p>
    <w:p>
      <w:pPr>
        <w:spacing w:after="60"/>
        <w:ind w:firstLine="567"/>
        <w:jc w:val="both"/>
      </w:pPr>
      <w:r>
        <w:rPr>
          <w:rFonts w:ascii="Arial" w:cs="Arial" w:eastAsia="Arial" w:hAnsi="Arial"/>
          <w:sz w:val="24"/>
          <w:szCs w:val="24"/>
        </w:rPr>
        <w:t xml:space="preserve">- проведения политики в сфере охраны окружающей среды и лесного хозяйства, экологии и климата;</w:t>
      </w:r>
    </w:p>
    <w:p>
      <w:pPr>
        <w:spacing w:after="60"/>
        <w:ind w:firstLine="567"/>
        <w:jc w:val="both"/>
      </w:pPr>
      <w:r>
        <w:rPr>
          <w:rFonts w:ascii="Arial" w:cs="Arial" w:eastAsia="Arial" w:hAnsi="Arial"/>
          <w:sz w:val="24"/>
          <w:szCs w:val="24"/>
        </w:rPr>
        <w:t xml:space="preserve">- защиты населения и территорий от чрезвычайных ситуаций, контроля и надзора за соблюдением требований экологической и технической безопасности, накопления, хранения и использования материальных ценностей государственного и мобилизационного резервов;</w:t>
      </w:r>
    </w:p>
    <w:p>
      <w:pPr>
        <w:spacing w:after="60"/>
        <w:ind w:firstLine="567"/>
        <w:jc w:val="both"/>
      </w:pPr>
      <w:r>
        <w:rPr>
          <w:rFonts w:ascii="Arial" w:cs="Arial" w:eastAsia="Arial" w:hAnsi="Arial"/>
          <w:sz w:val="24"/>
          <w:szCs w:val="24"/>
        </w:rPr>
        <w:t xml:space="preserve">- регионального развития, реформирования системы административно-территориального устройства республики, деятельности полномочных представителей Кабинета Министров в областях, местных государственных администраций, а также органов местного самоуправления в части исполнения делегированных государственных полномочий;</w:t>
      </w:r>
    </w:p>
    <w:p>
      <w:pPr>
        <w:spacing w:after="60"/>
        <w:ind w:firstLine="567"/>
        <w:jc w:val="both"/>
      </w:pPr>
      <w:r>
        <w:rPr>
          <w:rFonts w:ascii="Arial" w:cs="Arial" w:eastAsia="Arial" w:hAnsi="Arial"/>
          <w:sz w:val="24"/>
          <w:szCs w:val="24"/>
        </w:rPr>
        <w:t xml:space="preserve">- защиты интересов Кабинета Министров и Кыргызской Республики в судах.</w:t>
      </w:r>
    </w:p>
    <w:p>
      <w:pPr>
        <w:spacing w:after="200" w:before="200"/>
        <w:jc w:val="center"/>
      </w:pPr>
      <w:r>
        <w:rPr>
          <w:rFonts w:ascii="Arial" w:cs="Arial" w:eastAsia="Arial" w:hAnsi="Arial"/>
          <w:b/>
          <w:bCs/>
          <w:sz w:val="32"/>
          <w:szCs w:val="32"/>
        </w:rPr>
        <w:t xml:space="preserve">3. Заместитель Председателя Кабинета Министров - министр экономики и финансов Кыргызской Республики</w:t>
      </w:r>
    </w:p>
    <w:p>
      <w:pPr>
        <w:spacing w:after="60"/>
        <w:ind w:firstLine="567"/>
        <w:jc w:val="both"/>
      </w:pPr>
      <w:r>
        <w:rPr>
          <w:rFonts w:ascii="Arial" w:cs="Arial" w:eastAsia="Arial" w:hAnsi="Arial"/>
          <w:sz w:val="24"/>
          <w:szCs w:val="24"/>
        </w:rPr>
        <w:t xml:space="preserve">Координирует деятельность государственных органов, подчиненных Кабинету Министров, работу по реализации государственных стратегий и программ, а также деятельность межправительственных комиссий в курируемых сферах.</w:t>
      </w:r>
    </w:p>
    <w:p>
      <w:pPr>
        <w:spacing w:after="60"/>
        <w:ind w:firstLine="567"/>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60"/>
        <w:ind w:firstLine="567"/>
        <w:jc w:val="both"/>
      </w:pPr>
      <w:r>
        <w:rPr>
          <w:rFonts w:ascii="Arial" w:cs="Arial" w:eastAsia="Arial" w:hAnsi="Arial"/>
          <w:sz w:val="24"/>
          <w:szCs w:val="24"/>
        </w:rPr>
        <w:t xml:space="preserve">Вносит предложения по кандидатурам, рассматриваемым к назначению Председателем Кабинета Министров, в курируемых отраслях.</w:t>
      </w:r>
    </w:p>
    <w:p>
      <w:pPr>
        <w:spacing w:after="60"/>
        <w:ind w:firstLine="567"/>
        <w:jc w:val="both"/>
      </w:pPr>
      <w:r>
        <w:rPr>
          <w:rFonts w:ascii="Arial" w:cs="Arial" w:eastAsia="Arial" w:hAnsi="Arial"/>
          <w:sz w:val="24"/>
          <w:szCs w:val="24"/>
        </w:rPr>
        <w:t xml:space="preserve">Инициирует в установленном порядке образование рабочих групп для проработки вопросов в курируемых сферах.</w:t>
      </w:r>
    </w:p>
    <w:p>
      <w:pPr>
        <w:spacing w:after="60"/>
        <w:ind w:firstLine="567"/>
        <w:jc w:val="both"/>
      </w:pPr>
      <w:r>
        <w:rPr>
          <w:rFonts w:ascii="Arial" w:cs="Arial" w:eastAsia="Arial" w:hAnsi="Arial"/>
          <w:sz w:val="24"/>
          <w:szCs w:val="24"/>
        </w:rPr>
        <w:t xml:space="preserve">Координирует вопросы:</w:t>
      </w:r>
    </w:p>
    <w:p>
      <w:pPr>
        <w:spacing w:after="60"/>
        <w:ind w:firstLine="567"/>
        <w:jc w:val="both"/>
      </w:pPr>
      <w:r>
        <w:rPr>
          <w:rFonts w:ascii="Arial" w:cs="Arial" w:eastAsia="Arial" w:hAnsi="Arial"/>
          <w:sz w:val="24"/>
          <w:szCs w:val="24"/>
        </w:rPr>
        <w:t xml:space="preserve">- анализа, прогнозирования и планирования развития экономики, внешнеэкономической деятельности, разработки стратегий развития страны, технического регулирования, обеспечения проведения финансовой, ценовой, фискальной, тарифной политики, антимонопольной политики и развития конкуренции, развития финансового рынка, банковского сектора, политики развития сферы туризма;</w:t>
      </w:r>
    </w:p>
    <w:p>
      <w:pPr>
        <w:spacing w:after="60"/>
        <w:ind w:firstLine="567"/>
        <w:jc w:val="both"/>
      </w:pPr>
      <w:r>
        <w:rPr>
          <w:rFonts w:ascii="Arial" w:cs="Arial" w:eastAsia="Arial" w:hAnsi="Arial"/>
          <w:sz w:val="24"/>
          <w:szCs w:val="24"/>
        </w:rPr>
        <w:t xml:space="preserve">- исполнения доходной части бюджета, реализации политики в сфере налогов, таможенных, неналоговых платежей и сборов;</w:t>
      </w:r>
    </w:p>
    <w:p>
      <w:pPr>
        <w:spacing w:after="60"/>
        <w:ind w:firstLine="567"/>
        <w:jc w:val="both"/>
      </w:pPr>
      <w:r>
        <w:rPr>
          <w:rFonts w:ascii="Arial" w:cs="Arial" w:eastAsia="Arial" w:hAnsi="Arial"/>
          <w:sz w:val="24"/>
          <w:szCs w:val="24"/>
        </w:rPr>
        <w:t xml:space="preserve">- привлечения и защиты инвестиций;</w:t>
      </w:r>
    </w:p>
    <w:p>
      <w:pPr>
        <w:spacing w:after="60"/>
        <w:ind w:firstLine="567"/>
        <w:jc w:val="both"/>
      </w:pPr>
      <w:r>
        <w:rPr>
          <w:rFonts w:ascii="Arial" w:cs="Arial" w:eastAsia="Arial" w:hAnsi="Arial"/>
          <w:sz w:val="24"/>
          <w:szCs w:val="24"/>
        </w:rPr>
        <w:t xml:space="preserve">- реализации государственной политики по управлению объектами государственного имущества, деятельности государственных предприятий и акционерных обществ с долевым участием государства;</w:t>
      </w:r>
    </w:p>
    <w:p>
      <w:pPr>
        <w:spacing w:after="60"/>
        <w:ind w:firstLine="567"/>
        <w:jc w:val="both"/>
      </w:pPr>
      <w:r>
        <w:rPr>
          <w:rFonts w:ascii="Arial" w:cs="Arial" w:eastAsia="Arial" w:hAnsi="Arial"/>
          <w:sz w:val="24"/>
          <w:szCs w:val="24"/>
        </w:rPr>
        <w:t xml:space="preserve">- функционирования свободных экономических зон;</w:t>
      </w:r>
    </w:p>
    <w:p>
      <w:pPr>
        <w:spacing w:after="60"/>
        <w:ind w:firstLine="567"/>
        <w:jc w:val="both"/>
      </w:pPr>
      <w:r>
        <w:rPr>
          <w:rFonts w:ascii="Arial" w:cs="Arial" w:eastAsia="Arial" w:hAnsi="Arial"/>
          <w:sz w:val="24"/>
          <w:szCs w:val="24"/>
        </w:rPr>
        <w:t xml:space="preserve">- разработки и реализации политики в сфере регулирования и надзора за финансовым рынком;</w:t>
      </w:r>
    </w:p>
    <w:p>
      <w:pPr>
        <w:spacing w:after="60"/>
        <w:ind w:firstLine="567"/>
        <w:jc w:val="both"/>
      </w:pPr>
      <w:r>
        <w:rPr>
          <w:rFonts w:ascii="Arial" w:cs="Arial" w:eastAsia="Arial" w:hAnsi="Arial"/>
          <w:sz w:val="24"/>
          <w:szCs w:val="24"/>
        </w:rPr>
        <w:t xml:space="preserve">- противодействия финансированию терроризма (экстремизма) и легализации (отмыванию) доходов, полученных преступным путем;</w:t>
      </w:r>
    </w:p>
    <w:p>
      <w:pPr>
        <w:spacing w:after="60"/>
        <w:ind w:firstLine="567"/>
        <w:jc w:val="both"/>
      </w:pPr>
      <w:r>
        <w:rPr>
          <w:rFonts w:ascii="Arial" w:cs="Arial" w:eastAsia="Arial" w:hAnsi="Arial"/>
          <w:sz w:val="24"/>
          <w:szCs w:val="24"/>
        </w:rPr>
        <w:t xml:space="preserve">- оптимизации лицензионно-разрешительной системы, мониторинга, аналитической и информационной работы по оценке социально-экономической ситуации в стране, реализации национальных проектов;</w:t>
      </w:r>
    </w:p>
    <w:p>
      <w:pPr>
        <w:spacing w:after="60"/>
        <w:ind w:firstLine="567"/>
        <w:jc w:val="both"/>
      </w:pPr>
      <w:r>
        <w:rPr>
          <w:rFonts w:ascii="Arial" w:cs="Arial" w:eastAsia="Arial" w:hAnsi="Arial"/>
          <w:sz w:val="24"/>
          <w:szCs w:val="24"/>
        </w:rPr>
        <w:t xml:space="preserve">- обеспечения единой государственной политики в области охраны интеллектуальной собственности, инноваций и традиционных знаний.</w:t>
      </w:r>
    </w:p>
    <w:p>
      <w:pPr>
        <w:spacing w:after="60"/>
        <w:ind w:firstLine="567"/>
        <w:jc w:val="both"/>
      </w:pPr>
      <w:r>
        <w:rPr>
          <w:rFonts w:ascii="Arial" w:cs="Arial" w:eastAsia="Arial" w:hAnsi="Arial"/>
          <w:sz w:val="24"/>
          <w:szCs w:val="24"/>
        </w:rPr>
        <w:t xml:space="preserve">Обеспечивает сотрудничество с государствами-членами Евразийского экономического союза, Евразийской экономической комиссией, государствами-участниками Содружества Независимых Государств, Организацией экономического сотрудничества, а также с другими странами.</w:t>
      </w:r>
    </w:p>
    <w:p>
      <w:pPr>
        <w:spacing w:after="60"/>
        <w:ind w:firstLine="567"/>
        <w:jc w:val="both"/>
      </w:pPr>
      <w:r>
        <w:rPr>
          <w:rFonts w:ascii="Arial" w:cs="Arial" w:eastAsia="Arial" w:hAnsi="Arial"/>
          <w:sz w:val="24"/>
          <w:szCs w:val="24"/>
        </w:rPr>
        <w:t xml:space="preserve">Обеспечивает взаимодействие Кабинета Министров со Счетной палатой Кыргызской Республики, Национальным банком Кыргызской Республики, Национальным статистическим комитетом Кыргызской Республики, Российско-Кыргызским Фондом развития, Торгово-промышленной палатой Кыргызской Республики, международными агентствами развития, международными экономическими организациями.</w:t>
      </w:r>
    </w:p>
    <w:p>
      <w:pPr>
        <w:spacing w:after="200" w:before="200"/>
        <w:jc w:val="center"/>
      </w:pPr>
      <w:r>
        <w:rPr>
          <w:rFonts w:ascii="Arial" w:cs="Arial" w:eastAsia="Arial" w:hAnsi="Arial"/>
          <w:b/>
          <w:bCs/>
          <w:sz w:val="32"/>
          <w:szCs w:val="32"/>
        </w:rPr>
        <w:t xml:space="preserve">4. Заместитель Председателя Кабинета Министров Кыргызской Республики</w:t>
      </w:r>
    </w:p>
    <w:p>
      <w:pPr>
        <w:spacing w:after="60"/>
        <w:ind w:firstLine="567"/>
        <w:jc w:val="both"/>
      </w:pPr>
      <w:r>
        <w:rPr>
          <w:rFonts w:ascii="Arial" w:cs="Arial" w:eastAsia="Arial" w:hAnsi="Arial"/>
          <w:sz w:val="24"/>
          <w:szCs w:val="24"/>
        </w:rPr>
        <w:t xml:space="preserve">Координирует деятельность государственных органов, подчиненных Кабинету Министров, работу по реализации государственных стратегий и программ, а также деятельность межправительственных комиссий в курируемых сферах.</w:t>
      </w:r>
    </w:p>
    <w:p>
      <w:pPr>
        <w:spacing w:after="60"/>
        <w:ind w:firstLine="567"/>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60"/>
        <w:ind w:firstLine="567"/>
        <w:jc w:val="both"/>
      </w:pPr>
      <w:r>
        <w:rPr>
          <w:rFonts w:ascii="Arial" w:cs="Arial" w:eastAsia="Arial" w:hAnsi="Arial"/>
          <w:sz w:val="24"/>
          <w:szCs w:val="24"/>
        </w:rPr>
        <w:t xml:space="preserve">Вносит предложения по кандидатурам, рассматриваемым к назначению Председателем Кабинета Министров, в курируемых отраслях.</w:t>
      </w:r>
    </w:p>
    <w:p>
      <w:pPr>
        <w:spacing w:after="60"/>
        <w:ind w:firstLine="567"/>
        <w:jc w:val="both"/>
      </w:pPr>
      <w:r>
        <w:rPr>
          <w:rFonts w:ascii="Arial" w:cs="Arial" w:eastAsia="Arial" w:hAnsi="Arial"/>
          <w:sz w:val="24"/>
          <w:szCs w:val="24"/>
        </w:rPr>
        <w:t xml:space="preserve">Инициирует в установленном порядке образование рабочих групп для проработки вопросов в курируемых сферах.</w:t>
      </w:r>
    </w:p>
    <w:p>
      <w:pPr>
        <w:spacing w:after="60"/>
        <w:ind w:firstLine="567"/>
        <w:jc w:val="both"/>
      </w:pPr>
      <w:r>
        <w:rPr>
          <w:rFonts w:ascii="Arial" w:cs="Arial" w:eastAsia="Arial" w:hAnsi="Arial"/>
          <w:sz w:val="24"/>
          <w:szCs w:val="24"/>
        </w:rPr>
        <w:t xml:space="preserve">Координирует вопросы:</w:t>
      </w:r>
    </w:p>
    <w:p>
      <w:pPr>
        <w:spacing w:after="60"/>
        <w:ind w:firstLine="567"/>
        <w:jc w:val="both"/>
      </w:pPr>
      <w:r>
        <w:rPr>
          <w:rFonts w:ascii="Arial" w:cs="Arial" w:eastAsia="Arial" w:hAnsi="Arial"/>
          <w:sz w:val="24"/>
          <w:szCs w:val="24"/>
        </w:rPr>
        <w:t xml:space="preserve">- проведения социальной политики, системы социальных гарантий, внутренней миграции, труда, занятости, семьи, детей, молодежи, политики в сфере образования, науки, спорта, здравоохранения и санитарного надзора, обязательного медицинского страхования, этнического развития и межэтнических отношений, гендерной политики, развития культуры, искусства, печати и телерадиовещания, информационной политики, деятельности по аттестации научных и научно-педагогических кадров высшей квалификации;</w:t>
      </w:r>
    </w:p>
    <w:p>
      <w:pPr>
        <w:spacing w:after="60"/>
        <w:ind w:firstLine="567"/>
        <w:jc w:val="both"/>
      </w:pPr>
      <w:r>
        <w:rPr>
          <w:rFonts w:ascii="Arial" w:cs="Arial" w:eastAsia="Arial" w:hAnsi="Arial"/>
          <w:sz w:val="24"/>
          <w:szCs w:val="24"/>
        </w:rPr>
        <w:t xml:space="preserve">- государственного социального страхования и пенсионного обеспечения.</w:t>
      </w:r>
    </w:p>
    <w:p>
      <w:pPr>
        <w:spacing w:after="60"/>
        <w:ind w:firstLine="567"/>
        <w:jc w:val="both"/>
      </w:pPr>
      <w:r>
        <w:rPr>
          <w:rFonts w:ascii="Arial" w:cs="Arial" w:eastAsia="Arial" w:hAnsi="Arial"/>
          <w:sz w:val="24"/>
          <w:szCs w:val="24"/>
        </w:rPr>
        <w:t xml:space="preserve">Возглавляет Координационный совет по правам человека при Кабинете Министров.</w:t>
      </w:r>
    </w:p>
    <w:p>
      <w:pPr>
        <w:spacing w:after="60"/>
        <w:ind w:firstLine="567"/>
        <w:jc w:val="both"/>
      </w:pPr>
      <w:r>
        <w:rPr>
          <w:rFonts w:ascii="Arial" w:cs="Arial" w:eastAsia="Arial" w:hAnsi="Arial"/>
          <w:sz w:val="24"/>
          <w:szCs w:val="24"/>
        </w:rPr>
        <w:t xml:space="preserve">Обеспечивает взаимодействие Кабинета Министров с Национальной академией наук Кыргызской Республики, Национальной комиссией по государственному языку при Президенте Кыргызской Республики, Государственной комиссией по делам религий Кыргызской Республики, общественным объединением "Ассамблеей народа Кыргызстана", Федерацией профсоюзов Кыргызстана, средствами массовой информации, гражданским обществом.</w:t>
      </w:r>
    </w:p>
    <w:p>
      <w:pPr>
        <w:spacing w:after="200" w:before="200"/>
        <w:jc w:val="center"/>
      </w:pPr>
      <w:r>
        <w:rPr>
          <w:rFonts w:ascii="Arial" w:cs="Arial" w:eastAsia="Arial" w:hAnsi="Arial"/>
          <w:b/>
          <w:bCs/>
          <w:sz w:val="32"/>
          <w:szCs w:val="32"/>
        </w:rPr>
        <w:t xml:space="preserve">5. Заместитель Председателя Кабинета Министров - министр цифрового развития Кыргызской Республики</w:t>
      </w:r>
    </w:p>
    <w:p>
      <w:pPr>
        <w:spacing w:after="60"/>
        <w:ind w:firstLine="567"/>
        <w:jc w:val="both"/>
      </w:pPr>
      <w:r>
        <w:rPr>
          <w:rFonts w:ascii="Arial" w:cs="Arial" w:eastAsia="Arial" w:hAnsi="Arial"/>
          <w:sz w:val="24"/>
          <w:szCs w:val="24"/>
        </w:rPr>
        <w:t xml:space="preserve">Координирует деятельность государственных органов, подчиненных Кабинету Министров, работу по реализации государственных стратегий и программ, а также деятельность межправительственных комиссий в курируемых сферах.</w:t>
      </w:r>
    </w:p>
    <w:p>
      <w:pPr>
        <w:spacing w:after="60"/>
        <w:ind w:firstLine="567"/>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60"/>
        <w:ind w:firstLine="567"/>
        <w:jc w:val="both"/>
      </w:pPr>
      <w:r>
        <w:rPr>
          <w:rFonts w:ascii="Arial" w:cs="Arial" w:eastAsia="Arial" w:hAnsi="Arial"/>
          <w:sz w:val="24"/>
          <w:szCs w:val="24"/>
        </w:rPr>
        <w:t xml:space="preserve">Вносит предложения по кандидатурам, рассматриваемым к назначению Председателем Кабинета Министров, в курируемых отраслях.</w:t>
      </w:r>
    </w:p>
    <w:p>
      <w:pPr>
        <w:spacing w:after="60"/>
        <w:ind w:firstLine="567"/>
        <w:jc w:val="both"/>
      </w:pPr>
      <w:r>
        <w:rPr>
          <w:rFonts w:ascii="Arial" w:cs="Arial" w:eastAsia="Arial" w:hAnsi="Arial"/>
          <w:sz w:val="24"/>
          <w:szCs w:val="24"/>
        </w:rPr>
        <w:t xml:space="preserve">Инициирует в установленном порядке образование рабочих групп для проработки вопросов в курируемых сферах.</w:t>
      </w:r>
    </w:p>
    <w:p>
      <w:pPr>
        <w:spacing w:after="60"/>
        <w:ind w:firstLine="567"/>
        <w:jc w:val="both"/>
      </w:pPr>
      <w:r>
        <w:rPr>
          <w:rFonts w:ascii="Arial" w:cs="Arial" w:eastAsia="Arial" w:hAnsi="Arial"/>
          <w:sz w:val="24"/>
          <w:szCs w:val="24"/>
        </w:rPr>
        <w:t xml:space="preserve">Координирует вопросы:</w:t>
      </w:r>
    </w:p>
    <w:p>
      <w:pPr>
        <w:spacing w:after="60"/>
        <w:ind w:firstLine="567"/>
        <w:jc w:val="both"/>
      </w:pPr>
      <w:r>
        <w:rPr>
          <w:rFonts w:ascii="Arial" w:cs="Arial" w:eastAsia="Arial" w:hAnsi="Arial"/>
          <w:sz w:val="24"/>
          <w:szCs w:val="24"/>
        </w:rPr>
        <w:t xml:space="preserve">- информационных технологий и цифровой трансформации, электронного управления, электронной цифровой подписи, электронного правительства, электронных услуг, защиты персональных данных;</w:t>
      </w:r>
    </w:p>
    <w:p>
      <w:pPr>
        <w:spacing w:after="60"/>
        <w:ind w:firstLine="567"/>
        <w:jc w:val="both"/>
      </w:pPr>
      <w:r>
        <w:rPr>
          <w:rFonts w:ascii="Arial" w:cs="Arial" w:eastAsia="Arial" w:hAnsi="Arial"/>
          <w:sz w:val="24"/>
          <w:szCs w:val="24"/>
        </w:rPr>
        <w:t xml:space="preserve">- электрической и почтовой связи;</w:t>
      </w:r>
    </w:p>
    <w:p>
      <w:pPr>
        <w:spacing w:after="60"/>
        <w:ind w:firstLine="567"/>
        <w:jc w:val="both"/>
      </w:pPr>
      <w:r>
        <w:rPr>
          <w:rFonts w:ascii="Arial" w:cs="Arial" w:eastAsia="Arial" w:hAnsi="Arial"/>
          <w:sz w:val="24"/>
          <w:szCs w:val="24"/>
        </w:rPr>
        <w:t xml:space="preserve">- регистрационной политики.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государственных органов и иных организаций, деятельность которых курируют и координируют Председатель Кабинета Министров, первый заместитель Председателя Кабинета Министров и заместители Председателя Кабинета Министров Кыргызской Республики</w:t>
      </w:r>
    </w:p>
    <w:p>
      <w:pPr>
        <w:spacing w:after="200" w:before="200"/>
        <w:jc w:val="center"/>
      </w:pPr>
      <w:r>
        <w:rPr>
          <w:rFonts w:ascii="Arial" w:cs="Arial" w:eastAsia="Arial" w:hAnsi="Arial"/>
          <w:b/>
          <w:bCs/>
          <w:sz w:val="32"/>
          <w:szCs w:val="32"/>
        </w:rPr>
        <w:t xml:space="preserve">1. Председатель Кабинета Министров Кыргызской Республики</w:t>
      </w:r>
    </w:p>
    <w:p>
      <w:pPr>
        <w:spacing w:after="60"/>
        <w:ind w:firstLine="567"/>
        <w:jc w:val="both"/>
      </w:pPr>
      <w:r>
        <w:rPr>
          <w:rFonts w:ascii="Arial" w:cs="Arial" w:eastAsia="Arial" w:hAnsi="Arial"/>
          <w:sz w:val="24"/>
          <w:szCs w:val="24"/>
        </w:rPr>
        <w:t xml:space="preserve">Осуществляет общее руководство и контроль за деятельностью Кабинета Министров Кыргызской Республики.</w:t>
      </w:r>
    </w:p>
    <w:p>
      <w:pPr>
        <w:spacing w:after="60"/>
        <w:ind w:firstLine="567"/>
        <w:jc w:val="both"/>
      </w:pPr>
      <w:r>
        <w:rPr>
          <w:rFonts w:ascii="Arial" w:cs="Arial" w:eastAsia="Arial" w:hAnsi="Arial"/>
          <w:sz w:val="24"/>
          <w:szCs w:val="24"/>
        </w:rPr>
        <w:t xml:space="preserve">Координирует деятельность:</w:t>
      </w:r>
    </w:p>
    <w:p>
      <w:pPr>
        <w:spacing w:after="60"/>
        <w:ind w:firstLine="567"/>
        <w:jc w:val="both"/>
      </w:pPr>
      <w:r>
        <w:rPr>
          <w:rFonts w:ascii="Arial" w:cs="Arial" w:eastAsia="Arial" w:hAnsi="Arial"/>
          <w:sz w:val="24"/>
          <w:szCs w:val="24"/>
        </w:rPr>
        <w:t xml:space="preserve">- Министерства внутренних дел Кыргызской Республики;</w:t>
      </w:r>
    </w:p>
    <w:p>
      <w:pPr>
        <w:spacing w:after="60"/>
        <w:ind w:firstLine="567"/>
        <w:jc w:val="both"/>
      </w:pPr>
      <w:r>
        <w:rPr>
          <w:rFonts w:ascii="Arial" w:cs="Arial" w:eastAsia="Arial" w:hAnsi="Arial"/>
          <w:sz w:val="24"/>
          <w:szCs w:val="24"/>
        </w:rPr>
        <w:t xml:space="preserve">- Министерства иностранных дел Кыргызской Республики;</w:t>
      </w:r>
    </w:p>
    <w:p>
      <w:pPr>
        <w:spacing w:after="60"/>
        <w:ind w:firstLine="567"/>
        <w:jc w:val="both"/>
      </w:pPr>
      <w:r>
        <w:rPr>
          <w:rFonts w:ascii="Arial" w:cs="Arial" w:eastAsia="Arial" w:hAnsi="Arial"/>
          <w:sz w:val="24"/>
          <w:szCs w:val="24"/>
        </w:rPr>
        <w:t xml:space="preserve">- Министерства юстиции Кыргызской Республики;</w:t>
      </w:r>
    </w:p>
    <w:p>
      <w:pPr>
        <w:spacing w:after="60"/>
        <w:ind w:firstLine="567"/>
        <w:jc w:val="both"/>
      </w:pPr>
      <w:r>
        <w:rPr>
          <w:rFonts w:ascii="Arial" w:cs="Arial" w:eastAsia="Arial" w:hAnsi="Arial"/>
          <w:sz w:val="24"/>
          <w:szCs w:val="24"/>
        </w:rPr>
        <w:t xml:space="preserve">- Министерства обороны Кыргызской Республики;</w:t>
      </w:r>
    </w:p>
    <w:p>
      <w:pPr>
        <w:spacing w:after="60"/>
        <w:ind w:firstLine="567"/>
        <w:jc w:val="both"/>
      </w:pPr>
      <w:r>
        <w:rPr>
          <w:rFonts w:ascii="Arial" w:cs="Arial" w:eastAsia="Arial" w:hAnsi="Arial"/>
          <w:sz w:val="24"/>
          <w:szCs w:val="24"/>
        </w:rPr>
        <w:t xml:space="preserve">- Государственного комитета национальной безопасности Кыргызской Республики;</w:t>
      </w:r>
    </w:p>
    <w:p>
      <w:pPr>
        <w:spacing w:after="60"/>
        <w:ind w:firstLine="567"/>
        <w:jc w:val="both"/>
      </w:pPr>
      <w:r>
        <w:rPr>
          <w:rFonts w:ascii="Arial" w:cs="Arial" w:eastAsia="Arial" w:hAnsi="Arial"/>
          <w:sz w:val="24"/>
          <w:szCs w:val="24"/>
        </w:rPr>
        <w:t xml:space="preserve">- Национального института стратегических исследований Кыргызской Республики.</w:t>
      </w:r>
    </w:p>
    <w:p>
      <w:pPr>
        <w:spacing w:after="200" w:before="200"/>
        <w:jc w:val="center"/>
      </w:pPr>
      <w:r>
        <w:rPr>
          <w:rFonts w:ascii="Arial" w:cs="Arial" w:eastAsia="Arial" w:hAnsi="Arial"/>
          <w:b/>
          <w:bCs/>
          <w:sz w:val="32"/>
          <w:szCs w:val="32"/>
        </w:rPr>
        <w:t xml:space="preserve">2. Первый заместитель Председателя Кабинета Министров Кыргызской Республики</w:t>
      </w:r>
    </w:p>
    <w:p>
      <w:pPr>
        <w:spacing w:after="60"/>
        <w:ind w:firstLine="567"/>
        <w:jc w:val="both"/>
      </w:pPr>
      <w:r>
        <w:rPr>
          <w:rFonts w:ascii="Arial" w:cs="Arial" w:eastAsia="Arial" w:hAnsi="Arial"/>
          <w:sz w:val="24"/>
          <w:szCs w:val="24"/>
        </w:rPr>
        <w:t xml:space="preserve">Координирует деятельность:</w:t>
      </w:r>
    </w:p>
    <w:p>
      <w:pPr>
        <w:spacing w:after="60"/>
        <w:ind w:firstLine="567"/>
        <w:jc w:val="both"/>
      </w:pPr>
      <w:r>
        <w:rPr>
          <w:rFonts w:ascii="Arial" w:cs="Arial" w:eastAsia="Arial" w:hAnsi="Arial"/>
          <w:sz w:val="24"/>
          <w:szCs w:val="24"/>
        </w:rPr>
        <w:t xml:space="preserve">- Министерства энергетики и промышленности Кыргызской Республики;</w:t>
      </w:r>
    </w:p>
    <w:p>
      <w:pPr>
        <w:spacing w:after="60"/>
        <w:ind w:firstLine="567"/>
        <w:jc w:val="both"/>
      </w:pPr>
      <w:r>
        <w:rPr>
          <w:rFonts w:ascii="Arial" w:cs="Arial" w:eastAsia="Arial" w:hAnsi="Arial"/>
          <w:sz w:val="24"/>
          <w:szCs w:val="24"/>
        </w:rPr>
        <w:t xml:space="preserve">- Министерства транспорта и коммуникаций Кыргызской Республики;</w:t>
      </w:r>
    </w:p>
    <w:p>
      <w:pPr>
        <w:spacing w:after="60"/>
        <w:ind w:firstLine="567"/>
        <w:jc w:val="both"/>
      </w:pPr>
      <w:r>
        <w:rPr>
          <w:rFonts w:ascii="Arial" w:cs="Arial" w:eastAsia="Arial" w:hAnsi="Arial"/>
          <w:sz w:val="24"/>
          <w:szCs w:val="24"/>
        </w:rPr>
        <w:t xml:space="preserve">- Министерства сельского, лесного и водного хозяйства Кыргызской Республики;</w:t>
      </w:r>
    </w:p>
    <w:p>
      <w:pPr>
        <w:spacing w:after="60"/>
        <w:ind w:firstLine="567"/>
        <w:jc w:val="both"/>
      </w:pPr>
      <w:r>
        <w:rPr>
          <w:rFonts w:ascii="Arial" w:cs="Arial" w:eastAsia="Arial" w:hAnsi="Arial"/>
          <w:sz w:val="24"/>
          <w:szCs w:val="24"/>
        </w:rPr>
        <w:t xml:space="preserve">- Министерства чрезвычайных ситуаций Кыргызской Республики;</w:t>
      </w:r>
    </w:p>
    <w:p>
      <w:pPr>
        <w:spacing w:after="60"/>
        <w:ind w:firstLine="567"/>
        <w:jc w:val="both"/>
      </w:pPr>
      <w:r>
        <w:rPr>
          <w:rFonts w:ascii="Arial" w:cs="Arial" w:eastAsia="Arial" w:hAnsi="Arial"/>
          <w:sz w:val="24"/>
          <w:szCs w:val="24"/>
        </w:rPr>
        <w:t xml:space="preserve">- Государственного комитета по экологии и климату Кыргызской Республики;</w:t>
      </w:r>
    </w:p>
    <w:p>
      <w:pPr>
        <w:spacing w:after="60"/>
        <w:ind w:firstLine="567"/>
        <w:jc w:val="both"/>
      </w:pPr>
      <w:r>
        <w:rPr>
          <w:rFonts w:ascii="Arial" w:cs="Arial" w:eastAsia="Arial" w:hAnsi="Arial"/>
          <w:sz w:val="24"/>
          <w:szCs w:val="24"/>
        </w:rPr>
        <w:t xml:space="preserve">- Государственного агентства архитектуры, строительства и жилищно-коммунального хозяйства при Кабинете Министров Кыргызской Республики;</w:t>
      </w:r>
    </w:p>
    <w:p>
      <w:pPr>
        <w:spacing w:after="60"/>
        <w:ind w:firstLine="567"/>
        <w:jc w:val="both"/>
      </w:pPr>
      <w:r>
        <w:rPr>
          <w:rFonts w:ascii="Arial" w:cs="Arial" w:eastAsia="Arial" w:hAnsi="Arial"/>
          <w:sz w:val="24"/>
          <w:szCs w:val="24"/>
        </w:rPr>
        <w:t xml:space="preserve">- Центра по климатическому финансированию Кыргызской Республики;</w:t>
      </w:r>
    </w:p>
    <w:p>
      <w:pPr>
        <w:spacing w:after="60"/>
        <w:ind w:firstLine="567"/>
        <w:jc w:val="both"/>
      </w:pPr>
      <w:r>
        <w:rPr>
          <w:rFonts w:ascii="Arial" w:cs="Arial" w:eastAsia="Arial" w:hAnsi="Arial"/>
          <w:sz w:val="24"/>
          <w:szCs w:val="24"/>
        </w:rPr>
        <w:t xml:space="preserve">- Центра судебного представительства Кабинета Министров Кыргызской Республики;</w:t>
      </w:r>
    </w:p>
    <w:p>
      <w:pPr>
        <w:spacing w:after="60"/>
        <w:ind w:firstLine="567"/>
        <w:jc w:val="both"/>
      </w:pPr>
      <w:r>
        <w:rPr>
          <w:rFonts w:ascii="Arial" w:cs="Arial" w:eastAsia="Arial" w:hAnsi="Arial"/>
          <w:sz w:val="24"/>
          <w:szCs w:val="24"/>
        </w:rPr>
        <w:t xml:space="preserve">- полномочных представителей Кабинета Министров Кыргызской Республики в областях, местных государственных администраций.</w:t>
      </w:r>
    </w:p>
    <w:p>
      <w:pPr>
        <w:spacing w:after="400" w:before="400"/>
        <w:jc w:val="center"/>
      </w:pPr>
      <w:r>
        <w:rPr>
          <w:rFonts w:ascii="Arial" w:cs="Arial" w:eastAsia="Arial" w:hAnsi="Arial"/>
          <w:b/>
          <w:bCs/>
          <w:sz w:val="32"/>
          <w:szCs w:val="32"/>
        </w:rPr>
        <w:t xml:space="preserve">3. Заместитель Председателя Кабинета Министров - министр экономики и финансов Кыргызской Республики</w:t>
      </w:r>
    </w:p>
    <w:p>
      <w:pPr>
        <w:spacing w:after="60"/>
        <w:ind w:firstLine="567"/>
        <w:jc w:val="both"/>
      </w:pPr>
      <w:r>
        <w:rPr>
          <w:rFonts w:ascii="Arial" w:cs="Arial" w:eastAsia="Arial" w:hAnsi="Arial"/>
          <w:sz w:val="24"/>
          <w:szCs w:val="24"/>
        </w:rPr>
        <w:t xml:space="preserve">Возглавляет Министерство экономики и финансов Кыргызской Республики, осуществляет общее руководство его деятельностью, несет персональную ответственность за выполнение возложенных на министерство задач.</w:t>
      </w:r>
    </w:p>
    <w:p>
      <w:pPr>
        <w:spacing w:after="60"/>
        <w:ind w:firstLine="567"/>
        <w:jc w:val="both"/>
      </w:pPr>
      <w:r>
        <w:rPr>
          <w:rFonts w:ascii="Arial" w:cs="Arial" w:eastAsia="Arial" w:hAnsi="Arial"/>
          <w:sz w:val="24"/>
          <w:szCs w:val="24"/>
        </w:rPr>
        <w:t xml:space="preserve">Координирует деятельность:</w:t>
      </w:r>
    </w:p>
    <w:p>
      <w:pPr>
        <w:spacing w:after="60"/>
        <w:ind w:firstLine="567"/>
        <w:jc w:val="both"/>
      </w:pPr>
      <w:r>
        <w:rPr>
          <w:rFonts w:ascii="Arial" w:cs="Arial" w:eastAsia="Arial" w:hAnsi="Arial"/>
          <w:sz w:val="24"/>
          <w:szCs w:val="24"/>
        </w:rPr>
        <w:t xml:space="preserve">- Министерства по продвижению и защите инвестиций Кыргызской Республики;</w:t>
      </w:r>
    </w:p>
    <w:p>
      <w:pPr>
        <w:spacing w:after="60"/>
        <w:ind w:firstLine="567"/>
        <w:jc w:val="both"/>
      </w:pPr>
      <w:r>
        <w:rPr>
          <w:rFonts w:ascii="Arial" w:cs="Arial" w:eastAsia="Arial" w:hAnsi="Arial"/>
          <w:sz w:val="24"/>
          <w:szCs w:val="24"/>
        </w:rPr>
        <w:t xml:space="preserve">- Государственного агентства интеллектуальной собственности и инноваций при Кабинете Министров Кыргызской Республики;</w:t>
      </w:r>
    </w:p>
    <w:p>
      <w:pPr>
        <w:spacing w:after="60"/>
        <w:ind w:firstLine="567"/>
        <w:jc w:val="both"/>
      </w:pPr>
      <w:r>
        <w:rPr>
          <w:rFonts w:ascii="Arial" w:cs="Arial" w:eastAsia="Arial" w:hAnsi="Arial"/>
          <w:sz w:val="24"/>
          <w:szCs w:val="24"/>
        </w:rPr>
        <w:t xml:space="preserve">- Государственной службы финансовой разведки при Кабинете Министров Кыргызской Республики;</w:t>
      </w:r>
    </w:p>
    <w:p>
      <w:pPr>
        <w:spacing w:after="60"/>
        <w:ind w:firstLine="567"/>
        <w:jc w:val="both"/>
      </w:pPr>
      <w:r>
        <w:rPr>
          <w:rFonts w:ascii="Arial" w:cs="Arial" w:eastAsia="Arial" w:hAnsi="Arial"/>
          <w:sz w:val="24"/>
          <w:szCs w:val="24"/>
        </w:rPr>
        <w:t xml:space="preserve">- свободных экономических зон Кыргызской Республики;</w:t>
      </w:r>
    </w:p>
    <w:p>
      <w:pPr>
        <w:spacing w:after="60"/>
        <w:ind w:firstLine="567"/>
        <w:jc w:val="both"/>
      </w:pPr>
      <w:r>
        <w:rPr>
          <w:rFonts w:ascii="Arial" w:cs="Arial" w:eastAsia="Arial" w:hAnsi="Arial"/>
          <w:sz w:val="24"/>
          <w:szCs w:val="24"/>
        </w:rPr>
        <w:t xml:space="preserve">- открытого акционерного общества "Государственная Ипотечная Компания";</w:t>
      </w:r>
    </w:p>
    <w:p>
      <w:pPr>
        <w:spacing w:after="60"/>
        <w:ind w:firstLine="567"/>
        <w:jc w:val="both"/>
      </w:pPr>
      <w:r>
        <w:rPr>
          <w:rFonts w:ascii="Arial" w:cs="Arial" w:eastAsia="Arial" w:hAnsi="Arial"/>
          <w:sz w:val="24"/>
          <w:szCs w:val="24"/>
        </w:rPr>
        <w:t xml:space="preserve">- государственных предприятий Кыргызской Республики и акционерных обществ с долевым участием государства, в том числе государственного предприятия "Государственная лотерейная компания".</w:t>
      </w:r>
    </w:p>
    <w:p>
      <w:pPr>
        <w:spacing w:after="60"/>
        <w:ind w:firstLine="567"/>
        <w:jc w:val="both"/>
      </w:pPr>
      <w:r>
        <w:rPr>
          <w:rFonts w:ascii="Arial" w:cs="Arial" w:eastAsia="Arial" w:hAnsi="Arial"/>
          <w:sz w:val="24"/>
          <w:szCs w:val="24"/>
        </w:rPr>
        <w:t xml:space="preserve">Обеспечивает межведомственное взаимодействие государственных органов по вопросам Евразийского экономического союза.</w:t>
      </w:r>
    </w:p>
    <w:p>
      <w:pPr>
        <w:spacing w:after="200" w:before="200"/>
        <w:jc w:val="center"/>
      </w:pPr>
      <w:r>
        <w:rPr>
          <w:rFonts w:ascii="Arial" w:cs="Arial" w:eastAsia="Arial" w:hAnsi="Arial"/>
          <w:b/>
          <w:bCs/>
          <w:sz w:val="32"/>
          <w:szCs w:val="32"/>
        </w:rPr>
        <w:t xml:space="preserve">4. Заместитель Председателя Кабинета Министров Кыргызской Республики</w:t>
      </w:r>
    </w:p>
    <w:p>
      <w:pPr>
        <w:spacing w:after="60"/>
        <w:ind w:firstLine="567"/>
        <w:jc w:val="both"/>
      </w:pPr>
      <w:r>
        <w:rPr>
          <w:rFonts w:ascii="Arial" w:cs="Arial" w:eastAsia="Arial" w:hAnsi="Arial"/>
          <w:sz w:val="24"/>
          <w:szCs w:val="24"/>
        </w:rPr>
        <w:t xml:space="preserve">Координирует деятельность:</w:t>
      </w:r>
    </w:p>
    <w:p>
      <w:pPr>
        <w:spacing w:after="60"/>
        <w:ind w:firstLine="567"/>
        <w:jc w:val="both"/>
      </w:pPr>
      <w:r>
        <w:rPr>
          <w:rFonts w:ascii="Arial" w:cs="Arial" w:eastAsia="Arial" w:hAnsi="Arial"/>
          <w:sz w:val="24"/>
          <w:szCs w:val="24"/>
        </w:rPr>
        <w:t xml:space="preserve">- Министерства здравоохранения и социального развития Кыргызской Республики;</w:t>
      </w:r>
    </w:p>
    <w:p>
      <w:pPr>
        <w:spacing w:after="60"/>
        <w:ind w:firstLine="567"/>
        <w:jc w:val="both"/>
      </w:pPr>
      <w:r>
        <w:rPr>
          <w:rFonts w:ascii="Arial" w:cs="Arial" w:eastAsia="Arial" w:hAnsi="Arial"/>
          <w:sz w:val="24"/>
          <w:szCs w:val="24"/>
        </w:rPr>
        <w:t xml:space="preserve">- Министерства образования и науки Кыргызской Республики;</w:t>
      </w:r>
    </w:p>
    <w:p>
      <w:pPr>
        <w:spacing w:after="60"/>
        <w:ind w:firstLine="567"/>
        <w:jc w:val="both"/>
      </w:pPr>
      <w:r>
        <w:rPr>
          <w:rFonts w:ascii="Arial" w:cs="Arial" w:eastAsia="Arial" w:hAnsi="Arial"/>
          <w:sz w:val="24"/>
          <w:szCs w:val="24"/>
        </w:rPr>
        <w:t xml:space="preserve">- Министерства культуры, информации, спорта и молодежной политики Кыргызской Республики;</w:t>
      </w:r>
    </w:p>
    <w:p>
      <w:pPr>
        <w:spacing w:after="60"/>
        <w:ind w:firstLine="567"/>
        <w:jc w:val="both"/>
      </w:pPr>
      <w:r>
        <w:rPr>
          <w:rFonts w:ascii="Arial" w:cs="Arial" w:eastAsia="Arial" w:hAnsi="Arial"/>
          <w:sz w:val="24"/>
          <w:szCs w:val="24"/>
        </w:rPr>
        <w:t xml:space="preserve">- Государственного учреждения "Кыргызтест";</w:t>
      </w:r>
    </w:p>
    <w:p>
      <w:pPr>
        <w:spacing w:after="60"/>
        <w:ind w:firstLine="567"/>
        <w:jc w:val="both"/>
      </w:pPr>
      <w:r>
        <w:rPr>
          <w:rFonts w:ascii="Arial" w:cs="Arial" w:eastAsia="Arial" w:hAnsi="Arial"/>
          <w:sz w:val="24"/>
          <w:szCs w:val="24"/>
        </w:rPr>
        <w:t xml:space="preserve">- Центра перевода Кабинета Министров Кыргызской Республики;</w:t>
      </w:r>
    </w:p>
    <w:p>
      <w:pPr>
        <w:spacing w:after="60"/>
        <w:ind w:firstLine="567"/>
        <w:jc w:val="both"/>
      </w:pPr>
      <w:r>
        <w:rPr>
          <w:rFonts w:ascii="Arial" w:cs="Arial" w:eastAsia="Arial" w:hAnsi="Arial"/>
          <w:sz w:val="24"/>
          <w:szCs w:val="24"/>
        </w:rPr>
        <w:t xml:space="preserve">- Государственного учреждения "Национальная академия "Манас" и Чингиза Айтматова";</w:t>
      </w:r>
    </w:p>
    <w:p>
      <w:pPr>
        <w:spacing w:after="60"/>
        <w:ind w:firstLine="567"/>
        <w:jc w:val="both"/>
      </w:pPr>
      <w:r>
        <w:rPr>
          <w:rFonts w:ascii="Arial" w:cs="Arial" w:eastAsia="Arial" w:hAnsi="Arial"/>
          <w:sz w:val="24"/>
          <w:szCs w:val="24"/>
        </w:rPr>
        <w:t xml:space="preserve">- Издательского дома "Кыргыз Туусу";</w:t>
      </w:r>
    </w:p>
    <w:p>
      <w:pPr>
        <w:spacing w:after="60"/>
        <w:ind w:firstLine="567"/>
        <w:jc w:val="both"/>
      </w:pPr>
      <w:r>
        <w:rPr>
          <w:rFonts w:ascii="Arial" w:cs="Arial" w:eastAsia="Arial" w:hAnsi="Arial"/>
          <w:sz w:val="24"/>
          <w:szCs w:val="24"/>
        </w:rPr>
        <w:t xml:space="preserve">- Издательского дома "Слово Кыргызстана";</w:t>
      </w:r>
    </w:p>
    <w:p>
      <w:pPr>
        <w:spacing w:after="60"/>
        <w:ind w:firstLine="567"/>
        <w:jc w:val="both"/>
      </w:pPr>
      <w:r>
        <w:rPr>
          <w:rFonts w:ascii="Arial" w:cs="Arial" w:eastAsia="Arial" w:hAnsi="Arial"/>
          <w:sz w:val="24"/>
          <w:szCs w:val="24"/>
        </w:rPr>
        <w:t xml:space="preserve">- газеты "Эркин Тоо";</w:t>
      </w:r>
    </w:p>
    <w:p>
      <w:pPr>
        <w:spacing w:after="60"/>
        <w:ind w:firstLine="567"/>
        <w:jc w:val="both"/>
      </w:pPr>
      <w:r>
        <w:rPr>
          <w:rFonts w:ascii="Arial" w:cs="Arial" w:eastAsia="Arial" w:hAnsi="Arial"/>
          <w:sz w:val="24"/>
          <w:szCs w:val="24"/>
        </w:rPr>
        <w:t xml:space="preserve">- Государственной телерадиовещательной компании Кыргызской Республики "ЭлТР".</w:t>
      </w:r>
    </w:p>
    <w:p>
      <w:pPr>
        <w:spacing w:after="200" w:before="200"/>
        <w:jc w:val="center"/>
      </w:pPr>
      <w:r>
        <w:rPr>
          <w:rFonts w:ascii="Arial" w:cs="Arial" w:eastAsia="Arial" w:hAnsi="Arial"/>
          <w:b/>
          <w:bCs/>
          <w:sz w:val="32"/>
          <w:szCs w:val="32"/>
        </w:rPr>
        <w:t xml:space="preserve">5. Заместитель Председателя Кабинета Министров - министр цифрового развития Кыргызской Республики</w:t>
      </w:r>
    </w:p>
    <w:p>
      <w:pPr>
        <w:spacing w:after="60"/>
        <w:ind w:firstLine="567"/>
        <w:jc w:val="both"/>
      </w:pPr>
      <w:r>
        <w:rPr>
          <w:rFonts w:ascii="Arial" w:cs="Arial" w:eastAsia="Arial" w:hAnsi="Arial"/>
          <w:sz w:val="24"/>
          <w:szCs w:val="24"/>
        </w:rPr>
        <w:t xml:space="preserve">Возглавляет Министерство цифрового развития Кыргызской Республики, осуществляет общее руководство его деятельностью, несет персональную ответственность за выполнение возложенных на министерство задач.</w:t>
      </w:r>
    </w:p>
    <w:p>
      <w:pPr>
        <w:spacing w:after="60"/>
        <w:ind w:firstLine="567"/>
        <w:jc w:val="both"/>
      </w:pPr>
      <w:r>
        <w:rPr>
          <w:rFonts w:ascii="Arial" w:cs="Arial" w:eastAsia="Arial" w:hAnsi="Arial"/>
          <w:sz w:val="24"/>
          <w:szCs w:val="24"/>
        </w:rPr>
        <w:t xml:space="preserve">Координирует деятельность:</w:t>
      </w:r>
    </w:p>
    <w:p>
      <w:pPr>
        <w:spacing w:after="60"/>
        <w:ind w:firstLine="567"/>
        <w:jc w:val="both"/>
      </w:pPr>
      <w:r>
        <w:rPr>
          <w:rFonts w:ascii="Arial" w:cs="Arial" w:eastAsia="Arial" w:hAnsi="Arial"/>
          <w:sz w:val="24"/>
          <w:szCs w:val="24"/>
        </w:rPr>
        <w:t xml:space="preserve">- государственных органов исполнительной власти Кыргызской Республики (по вопросам цифровой трансформации);</w:t>
      </w:r>
    </w:p>
    <w:p>
      <w:pPr>
        <w:spacing w:after="60"/>
        <w:ind w:firstLine="567"/>
        <w:jc w:val="both"/>
      </w:pPr>
      <w:r>
        <w:rPr>
          <w:rFonts w:ascii="Arial" w:cs="Arial" w:eastAsia="Arial" w:hAnsi="Arial"/>
          <w:sz w:val="24"/>
          <w:szCs w:val="24"/>
        </w:rPr>
        <w:t xml:space="preserve">- государственных предприятий и акционерных обществ с государственной долей собственности, осуществляющих деятельность в сфере цифровизации, в том числе электрической и почтовой связи, а также в сфере регистрации населения, актов гражданского состояния, автотранспортных средств и водительского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6uq4pc0bnevmchxclsm2">
      <w:r>
        <w:rPr>
          <w:rFonts w:ascii="Arial" w:cs="Arial" w:eastAsia="Arial" w:hAnsi="Arial"/>
          <w:color w:val="132D3F"/>
          <w:sz w:val="16"/>
          <w:szCs w:val="16"/>
          <w:u w:val="single"/>
        </w:rPr>
        <w:t xml:space="preserve">dalil.kg/document/218556</w:t>
      </w:r>
    </w:hyperlink>
  </w:p>
  <w:p>
    <w:pPr>
      <w:spacing w:after="0" w:before="40"/>
      <w:jc w:val="center"/>
    </w:pPr>
    <w:hyperlink w:history="1" r:id="rIdqzssj1fysvslegsedjg3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uom4dbuafvwfb0hc8fy1" Type="http://schemas.openxmlformats.org/officeDocument/2006/relationships/hyperlink" Target="https://dalil.kg/document/218735" TargetMode="External"/><Relationship Id="rIdtrsyuxr0jf3g5mcqc4fyk" Type="http://schemas.openxmlformats.org/officeDocument/2006/relationships/hyperlink" Target="https://dalil.kg/document/112213#st_90" TargetMode="External"/><Relationship Id="rIdusfcvwuzknekxko7uqgza" Type="http://schemas.openxmlformats.org/officeDocument/2006/relationships/hyperlink" Target="https://dalil.kg/document/218513" TargetMode="External"/><Relationship Id="rIdihe7twxdvbw3hu_evpw3x" Type="http://schemas.openxmlformats.org/officeDocument/2006/relationships/hyperlink" Target="https://dalil.kg/document/218556#pr1" TargetMode="External"/><Relationship Id="rIdrr-h2hsurdmznsufht1u2" Type="http://schemas.openxmlformats.org/officeDocument/2006/relationships/hyperlink" Target="https://dalil.kg/document/218556#pr2" TargetMode="External"/><Relationship Id="rIdhucqua7076luslt8_h140" Type="http://schemas.openxmlformats.org/officeDocument/2006/relationships/hyperlink" Target="https://dalil.kg/document/218437"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6uq4pc0bnevmchxclsm2" Type="http://schemas.openxmlformats.org/officeDocument/2006/relationships/hyperlink" Target="https://dalil.kg/document/218556" TargetMode="External"/><Relationship Id="rIdqzssj1fysvslegsedjg3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2026-09-26T15:54:11.713Z</dcterms:created>
  <dcterms:modified xsi:type="dcterms:W3CDTF">2026-09-26T15:54:11.713Z</dcterms:modified>
</cp:coreProperties>
</file>

<file path=docProps/custom.xml><?xml version="1.0" encoding="utf-8"?>
<Properties xmlns="http://schemas.openxmlformats.org/officeDocument/2006/custom-properties" xmlns:vt="http://schemas.openxmlformats.org/officeDocument/2006/docPropsVTypes"/>
</file>