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2021 года № 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1rdt-pyepqtu7um_ea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x6th5uyv1et7yar1bu-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Дополнительному соглашению № 1 к </w:t>
      </w:r>
      <w:r>
        <w:rPr>
          <w:rFonts w:ascii="Arial" w:cs="Arial" w:eastAsia="Arial" w:hAnsi="Arial"/>
          <w:sz w:val="24"/>
          <w:szCs w:val="24"/>
        </w:rPr>
        <w:t xml:space="preserve">Кредитному соглашению</w:t>
      </w:r>
      <w:r>
        <w:rPr>
          <w:rFonts w:ascii="Arial" w:cs="Arial" w:eastAsia="Arial" w:hAnsi="Arial"/>
          <w:sz w:val="24"/>
          <w:szCs w:val="24"/>
        </w:rPr>
        <w:t xml:space="preserve"> от 13 сентября 2019 года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подписанному 13 апреля 2021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Дополнительного соглашения № 1 к Кредитному соглашению от 13 сентября 2019 года между Кыргызской Республикой и Европейским банком реконструкции и развития по проекту "Реабилитации системы водоснабжения и канализации в городе Кербен", подписанного 13 апреля 2021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Дополнительное соглашение № 1 к Кредитному соглашению от 13 сентября 2019 года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подписанное 13 апреля 2021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экономики и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указанного Дополнительного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 июля 2021 года № 73-р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Дополнительному соглашению № 1 к Кредитному соглашению от 13 сентября 2019 года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подписанному 13 апреля 2021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соглашение № 1 к </w:t>
      </w:r>
      <w:r>
        <w:rPr>
          <w:rFonts w:ascii="Arial" w:cs="Arial" w:eastAsia="Arial" w:hAnsi="Arial"/>
          <w:sz w:val="24"/>
          <w:szCs w:val="24"/>
        </w:rPr>
        <w:t xml:space="preserve">Кредитному соглашению</w:t>
      </w:r>
      <w:r>
        <w:rPr>
          <w:rFonts w:ascii="Arial" w:cs="Arial" w:eastAsia="Arial" w:hAnsi="Arial"/>
          <w:sz w:val="24"/>
          <w:szCs w:val="24"/>
        </w:rPr>
        <w:t xml:space="preserve"> от 13 сентября 2019 года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подписанное 13 апреля 2021 года в городе Бишкек (далее - Дополнительное соглашение), в целом соответствует нормам </w:t>
      </w:r>
      <w:hyperlink w:history="1" r:id="rIdhjmdnjupm20r3qtwsjk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со статьями </w:t>
      </w:r>
      <w:hyperlink w:history="1" r:id="rIdaqolzqmwb8ygwmanryf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t4y2exggd-0bfojr0a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adjmiqpr3dmkbfhqza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проект Дополнительного соглашения до подписания был согласован с государственными органами Кыргызской Республики, одобрен соответствующими профильными комитетами Жогорку Кенеша Кыргызской Республики (решение Комитета по международным делам, обороне и безопасности от 16 февраля 2021 года; решение Комитета по аграрной политике, водным ресурсам, экологии и региональному развитию от 8 февраля 2021 года; решение Комитета по бюджету и финансам от 15 февраля 2021 года), а также </w:t>
      </w:r>
      <w:hyperlink w:history="1" r:id="rIdtwmggle4_9zqot_byji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марта 2021 года № 58-р.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внесения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(далее - ЕБРР) по проекту "Реабилитация системы водоснабжения и канализации в городе Кербен" от 13 сентября 2019 года, ратифицированное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от 21 января 2020 года № 10 (далее - Кредитное соглашение), является изменение последней даты возврата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Кредитному соглашению</w:t>
      </w:r>
      <w:r>
        <w:rPr>
          <w:rFonts w:ascii="Arial" w:cs="Arial" w:eastAsia="Arial" w:hAnsi="Arial"/>
          <w:sz w:val="24"/>
          <w:szCs w:val="24"/>
        </w:rPr>
        <w:t xml:space="preserve">, первая выплата по кредитным средствам ЕБРР должна быть произведена 20 мая 2022 года, что фактически составляет 26 равных выплат и будет финансово невыгодно для заемщика, то есть для Кыргызской Республики. Необходимо отметить, что предлагаемые поправки не влияют на изменение финансовых условий предоставления кредитных средств ЕБРР.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Дополнительного соглашения не повлечет каких-либо негативных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r_hk77b6zew0oe806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dalil.kg/document/218582</w:t>
      </w:r>
    </w:hyperlink>
  </w:p>
  <w:p>
    <w:pPr>
      <w:spacing w:after="0" w:before="40"/>
      <w:jc w:val="center"/>
    </w:pPr>
    <w:hyperlink w:history="1" r:id="rIdkc742mia5atlewsl9ab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rdt-pyepqtu7um_eatt" Type="http://schemas.openxmlformats.org/officeDocument/2006/relationships/hyperlink" Target="https://dalil.kg/document/203166#st_68" TargetMode="External"/><Relationship Id="rIdx6th5uyv1et7yar1bu-su" Type="http://schemas.openxmlformats.org/officeDocument/2006/relationships/hyperlink" Target="https://dalil.kg/document/218582#pr" TargetMode="External"/><Relationship Id="rIdhjmdnjupm20r3qtwsjk2e" Type="http://schemas.openxmlformats.org/officeDocument/2006/relationships/hyperlink" Target="https://dalil.kg/document/112213" TargetMode="External"/><Relationship Id="rIdaqolzqmwb8ygwmanryffe" Type="http://schemas.openxmlformats.org/officeDocument/2006/relationships/hyperlink" Target="https://dalil.kg/document/255286#st_6" TargetMode="External"/><Relationship Id="rIdmt4y2exggd-0bfojr0awl" Type="http://schemas.openxmlformats.org/officeDocument/2006/relationships/hyperlink" Target="https://dalil.kg/document/255286#st_7" TargetMode="External"/><Relationship Id="rIdqadjmiqpr3dmkbfhqzanw" Type="http://schemas.openxmlformats.org/officeDocument/2006/relationships/hyperlink" Target="https://dalil.kg/document/255286#st_8" TargetMode="External"/><Relationship Id="rIdtwmggle4_9zqot_byjivx" Type="http://schemas.openxmlformats.org/officeDocument/2006/relationships/hyperlink" Target="https://dalil.kg/document/2184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r_hk77b6zew0oe8062n" Type="http://schemas.openxmlformats.org/officeDocument/2006/relationships/hyperlink" Target="https://dalil.kg/document/218582" TargetMode="External"/><Relationship Id="rIdkc742mia5atlewsl9ab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2026-10-01T03:47:46.210Z</dcterms:created>
  <dcterms:modified xsi:type="dcterms:W3CDTF">2026-10-01T03:47:46.210Z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