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октября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254-р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ликвидации последствий стихийных бедствий на автомобильных дорогах общего пользования и искусственных сооружениях, произошедших в Ошской, Джалал-Абадской, Таласской, Иссык-Кульской и Баткенской областях, надлежащего содержания автомобильных дорог общего пользования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зимний период и для частичного погашения кредиторской задолже</w:t>
      </w:r>
      <w:r>
        <w:rPr>
          <w:rFonts w:ascii="Arial" w:cs="Arial" w:eastAsia="Arial" w:hAnsi="Arial"/>
          <w:sz w:val="24"/>
          <w:szCs w:val="24"/>
        </w:rPr>
        <w:t xml:space="preserve">нности 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епарта</w:t>
      </w:r>
      <w:r>
        <w:rPr>
          <w:rFonts w:ascii="Arial" w:cs="Arial" w:eastAsia="Arial" w:hAnsi="Arial"/>
          <w:sz w:val="24"/>
          <w:szCs w:val="24"/>
        </w:rPr>
        <w:t xml:space="preserve">ме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та дорожного хозяйства при Министерстве транспорта коммуникаций Кыргызской Республики, в соответствии с пунктом I части статьи </w:t>
      </w:r>
      <w:hyperlink w:history="1" r:id="rIdksb-k4r-yslzjnnmhub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Республик, статьями </w:t>
      </w:r>
      <w:hyperlink w:history="1" r:id="rIdbpdp-q2ejhynwpmdhm4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lhvnhkbjdntsuaw9ql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 и финансам Жогорку Кенеша Кыргызской Республики выделить 200 000 000 </w:t>
      </w:r>
      <w:r>
        <w:rPr>
          <w:rFonts w:ascii="Arial" w:cs="Arial" w:eastAsia="Arial" w:hAnsi="Arial"/>
          <w:sz w:val="24"/>
          <w:szCs w:val="24"/>
        </w:rPr>
        <w:t xml:space="preserve">(двести </w:t>
      </w:r>
      <w:r>
        <w:rPr>
          <w:rFonts w:ascii="Arial" w:cs="Arial" w:eastAsia="Arial" w:hAnsi="Arial"/>
          <w:sz w:val="24"/>
          <w:szCs w:val="24"/>
        </w:rPr>
        <w:t xml:space="preserve">миллионов) сомов Департаменту дорожного хозяйства при Министерстве транспорта и коммуникаций Кыргызской Республики на ремонт и содержание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«О внесении </w:t>
      </w:r>
      <w:r>
        <w:rPr>
          <w:rFonts w:ascii="Arial" w:cs="Arial" w:eastAsia="Arial" w:hAnsi="Arial"/>
          <w:sz w:val="24"/>
          <w:szCs w:val="24"/>
        </w:rPr>
        <w:t xml:space="preserve">измен</w:t>
      </w:r>
      <w:r>
        <w:rPr>
          <w:rFonts w:ascii="Arial" w:cs="Arial" w:eastAsia="Arial" w:hAnsi="Arial"/>
          <w:sz w:val="24"/>
          <w:szCs w:val="24"/>
        </w:rPr>
        <w:t xml:space="preserve">ений в За</w:t>
      </w:r>
      <w:r>
        <w:rPr>
          <w:rFonts w:ascii="Arial" w:cs="Arial" w:eastAsia="Arial" w:hAnsi="Arial"/>
          <w:sz w:val="24"/>
          <w:szCs w:val="24"/>
        </w:rPr>
        <w:t xml:space="preserve">кон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республиканском бюджете Кыргызской Республики на 2021 год и прогнозе на 2022-2023 годы»,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обеспечить целевое использование средств. </w:t>
      </w:r>
      <w:r>
        <w:rPr>
          <w:rFonts w:ascii="Arial" w:cs="Arial" w:eastAsia="Arial" w:hAnsi="Arial"/>
          <w:sz w:val="24"/>
          <w:szCs w:val="24"/>
        </w:rPr>
        <w:t xml:space="preserve">вы</w:t>
      </w:r>
      <w:r>
        <w:rPr>
          <w:rFonts w:ascii="Arial" w:cs="Arial" w:eastAsia="Arial" w:hAnsi="Arial"/>
          <w:sz w:val="24"/>
          <w:szCs w:val="24"/>
        </w:rPr>
        <w:t xml:space="preserve">деленных на ремонт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содержание автомобильных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па управление контроля исполнения решении Президента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frgwrjb-gocv_l0ob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dalil.kg/document/218698</w:t>
      </w:r>
    </w:hyperlink>
  </w:p>
  <w:p>
    <w:pPr>
      <w:spacing w:after="0" w:before="40"/>
      <w:jc w:val="center"/>
    </w:pPr>
    <w:hyperlink w:history="1" r:id="rIdc2rrapy29m0gyhqjrsc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b-k4r-yslzjnnmhubjd" Type="http://schemas.openxmlformats.org/officeDocument/2006/relationships/hyperlink" Target="https://dalil.kg/document/111338#st_115" TargetMode="External"/><Relationship Id="rIdbpdp-q2ejhynwpmdhm4_p" Type="http://schemas.openxmlformats.org/officeDocument/2006/relationships/hyperlink" Target="https://dalil.kg/document/112301#st_13" TargetMode="External"/><Relationship Id="rIdblhvnhkbjdntsuaw9qlb_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frgwrjb-gocv_l0obo6" Type="http://schemas.openxmlformats.org/officeDocument/2006/relationships/hyperlink" Target="https://dalil.kg/document/218698" TargetMode="External"/><Relationship Id="rIdc2rrapy29m0gyhqjrsc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2026-09-30T23:16:05.253Z</dcterms:created>
  <dcterms:modified xsi:type="dcterms:W3CDTF">2026-09-30T23:16:05.253Z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