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rw4tfxrovxpjo130u3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февраля 2022 года № 56-р)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разработки и реализации мер по управлению рисками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и реализации мер по управлению рисками, включающий в себя порядок сбора и анализа информации, в том числе предварительной, представляемой участниками внешнеэкономической деятельности (далее - участники ВЭД) в таможенные органы, устанавливает единый подход к управлению, реализации и дальнейшему совершенствованию системы управления рисками (далее - СУР) при осуществлении государственного транспортного, санитарно-эпидемиологического, карантинного фитосанитарного и ветеринарного контроля (далее - государственный контроль) товаров, подлежащих санитарно-эпидемиологическому, фитосанитарному и ветеринарному контролю, и транспортных средств, подлежащих транспортному контролю (далее - объекты) в пунктах пропуска через Государственную границу Кыргызской Республики и таможенную границу Евразийского экономического союза (ЕАЭС) в Кыргызской Республике, в том числе в местах осуществления таможенных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мероприятий, предусмотренных настоящим Порядком, осуществляется Министерством транспорта и коммуникаций Кыргызской Республики, Министерством здравоохранения Кыргызской Республики и Министерством сельского хозяйства Кыргызской Республики (далее - государственные контролирующие органы).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</w:t>
      </w:r>
      <w:r>
        <w:rPr>
          <w:rFonts w:ascii="Arial" w:cs="Arial" w:eastAsia="Arial" w:hAnsi="Arial"/>
          <w:sz w:val="24"/>
          <w:szCs w:val="24"/>
        </w:rPr>
        <w:t xml:space="preserve"> - товары, подлежащие санитарно-эпидемиологическому, фитосанитарному и ветеринарному контролю, и транспортные средства, подлежащие транспортному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невыполнения требований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рисков</w:t>
      </w:r>
      <w:r>
        <w:rPr>
          <w:rFonts w:ascii="Arial" w:cs="Arial" w:eastAsia="Arial" w:hAnsi="Arial"/>
          <w:sz w:val="24"/>
          <w:szCs w:val="24"/>
        </w:rPr>
        <w:t xml:space="preserve"> - систематическое определение возможности возникновения риска и последствий нарушений законодательства в случае его возникновения, осуществляемое с использованием алгоритмов определения областей и индикаторов риска, разработанных с использованием математических, статистических и вероятностных методов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риск-категорирование</w:t>
      </w:r>
      <w:r>
        <w:rPr>
          <w:rFonts w:ascii="Arial" w:cs="Arial" w:eastAsia="Arial" w:hAnsi="Arial"/>
          <w:sz w:val="24"/>
          <w:szCs w:val="24"/>
        </w:rPr>
        <w:t xml:space="preserve"> - распределение объектов и участников ВЭД по категориям уровней риска в зависимости от оценки вероятности нарушения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 риска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об области риска, индикаторах риска, а также указания о применении необходимых мер по предотвращению или минимизации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 риска</w:t>
      </w:r>
      <w:r>
        <w:rPr>
          <w:rFonts w:ascii="Arial" w:cs="Arial" w:eastAsia="Arial" w:hAnsi="Arial"/>
          <w:sz w:val="24"/>
          <w:szCs w:val="24"/>
        </w:rPr>
        <w:t xml:space="preserve"> - определенные критерии с заранее заданными параметрами, отклонение от которых или соответствие которым позволяет осуществлять выбор объекта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меры по минимизации рисков</w:t>
      </w:r>
      <w:r>
        <w:rPr>
          <w:rFonts w:ascii="Arial" w:cs="Arial" w:eastAsia="Arial" w:hAnsi="Arial"/>
          <w:sz w:val="24"/>
          <w:szCs w:val="24"/>
        </w:rPr>
        <w:t xml:space="preserve"> - определенные действия, направленные на выявление и предотвращение нарушений требований государственного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Цели применения системы управления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Внедрение и применение СУР при осуществлении государственного контроля направлены на достижение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соблюдения права ЕАЭС и законодательства Кыргызской Республики в области государственного контроля с учетом международных стандартов и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единого подхода к реализации СУР государственными контролирующими органами Кыргызской Республики при осуществлении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разработки и внедрения информационных систем (далее - ИС) в государственных контролирующих органах Кыргызской Республики, интегрированных с ИС таможенных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ускорения проведения государственного контроля и упрощения перемещения объектов.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Задачи применения системы управления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Задачи применения СУР предусматривают реализацию процесса управления рисками на всех уровнях осуществления государственного контроля 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и организацию деятельности по управлению рисками при осуществлении государственного контроля с учетом целей, предусмотренных пунктом 4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анализ информации, необходимой для идентификации, анализа и определения уровня рисков (далее - оценка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выбор методов оценки рисков при осуществлении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комплексной и регулярной оценки рисков и использования специальных ИС в государственных контролирующих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разработку и применение мер по минимизации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и оценку эффективности процесса управления рисками в целях совершенствования СУР;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оптимального использования ресурсов государственных контролирующих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Реализация процесса управления рисками осуществляется в порядке, определяемом государственными контролирующими органами.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 государственных контролирующих органов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контролирующие органы Кыргызской Республики применяют СУР при осуществлении государственного контроля и обеспечивают выполнение следующих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единообразного применения СУР при осуществлении государственного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по планированию, организации, контролю и оценке эффективности применения СУР;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обработка информации, проведение оценки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разработка, применение и актуализация (изменение) профилей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и оценка результатов применения СУР при осуществлении государственного контроля и сведений о принимаемых решениях при ввозе объектов для выработки решений по применению мер по минимизации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разработка, внедрение и использование ИС, обеспечивающих функционирование СУР, и подготовка предложений по созданию и модернизации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совершенствованию СУР.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разработки и реализации мер по управлению рисками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разработки и реализации мер по управлению рисками включает в себя сбор и анализ информации, разработку профилей и индикаторов рисков, мониторинг и оценку результатов применения СУР, использование ИС по СУР, а также разработку предложений по совершенствованию СУР. Указанные меры исполняются государственными контролирующими органами Кыргызской Республики и осуществляются с использованием ИС и современных технологий, основанных на электронных способах передачи, хранения и обработки информации, а также средствах их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Сбор информации, в том числе предварительной, представляемой участниками ВЭД в таможенные органы, для формирования информационных ресурсов СУР осуществляется из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предварительная информация, представляемая участниками ВЭД в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информация, содержащаяся в ИС государственных контролирующих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полученная от других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 полученная от Евразийской экономической комиссии (ЕЭК), стран-членов ЕАЭС и третьих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информация, полученная от международных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другие официальные источники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Анализ информации осуществляется путем обработки собранной информации, включая ее учет, систематизацию, актуализацию, преобразование и хранение. Преобразование информации осуществляется путем приведения полученной информации к формату и виду, используемым в ИС государственных контролирующих органов и таможенных органов Кыргызской Республики. Хранение информации осуществляется путем поддержания полученной информации в неизменном состоянии, обеспечивающем возможность ее последующего использования при оценке рисков. Обмен информацией между государственными контролирующими органами и таможенными органами Кыргызской Республики осуществляется с использованием их ИС по межведомственным каналам связи в электронной форме, с использованием единой системы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Учет, систематизация, актуализация, преобразование и хранение информации, составляющей государственную, коммерческую, банковскую, налоговую или иную охраняемую законом тайну и другую конфиденциальную информацию, а также совершение с такой информацией иных операций осуществляются в соответствии с актами, составляющими право ЕАЭС, 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к информации, содержащейся в ИС, обеспечивающих функционирование СУР, осуществляется с учетом установленных законодательством Кыргызской Республики требований к обеспечению безопасности сведений, ограничений в использовании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собранной и обработанной информации проводится в целях идентификации, анализа и определения уровня рисков. При анализе информации применяются ИС государственных контролирующих органов Кыргызской Республики. В случае выявления риска проводится его оценка. Результат оценки риска является основой для разработки профиля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Содержание профилей и индикаторов риска предназначено для использования сотрудниками государственных контролирующих органов Кыргызской Республики и является конфиденциальной информацией, не подлежащей разглашению другим лицам, за исключением случаев, установленных законодательством Кыргызской Республики. Сведения, отнесенные к открытой информации, публикуются на официальных сайтах государственных контролирующих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Профили рисков разрабатывается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применения в отношении объектов и участников ВЭД требований государственного контроля в рамках права ЕАЭС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наименования объекта согласно перечням продукции, подлежащей государственному 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кода объекта по единой Товарной номенклатуре внешнеэкономической деятельности ЕАЭС, утвержденной Решением Совета Евразийской экономической комиссии от 14 сентября 2021 года № 80 "Об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происхождения объектов, страны отправления и назначения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данных об изготовителе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результатов государственного контроля ранее ввезенных объектов, произведенных изготовителем;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информации о выявленных несоответствиях требованиям технических регламентов ЕАЭС (технических регламентов Таможенного союза) или требованиям к объектам, подлежащим государственному контролю, утвержденным в рамках законодательства Кыргызской Республики, а также с учетом результатов оценки (экспертизы) в отношении указанных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данных о документах, подтверждающих соответствие объектов требованиям ЕАЭС и государственного контроля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информации об организациях, осуществляющих экспорт объектов, в стране-экспортере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информации об организациях, осуществляющих импорт объектов, в ЕАЭС и Кыргызской Республике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информации об организациях, осуществляющих перевозку объектов, и о получателях объектов (данные о ранее ввезенных объектах, включая результаты государственного контроля указанных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предварительной информации, полученной государственными контролирующими органами согласно порядку, определяемому государственными контролирующими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степени автоматизации выявления рисков определяются следующие профили рисков: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риски, направляемые в электронном виде, выявляемые в автоматическом режиме информационными системами государственных контролирующих органов Кыргызской Республики без участия их сотрудников (далее - автоматические профили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риски, содержащие отдельные неформализованные индикаторы риска, направляемые в электронном виде, выявляемые сотрудниками государственных контролирующих органов Кыргызской Республики с последующим внесением их в ИС (далее - автоматизированные профили рисков);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риски, содержащие отдельные неформализованные индикаторы риска, направляемые на бумажном носителе, выявляемые сотрудниками государственных контролирующих органов Кыргызской Республики с последующим внесением их в ИС (далее - неавтоматизированные профили рисков).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Выбор объектов и участников ВЭД для проведения контроля осуществляется на основании следующих индикаторов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определяемые (выявляемые) в автоматическом режиме в ИС государственных контролирующих органов Кыргызской Республики, алгоритм формирования которых основан, в том числе на сведениях, содержащихся в коммерческих, транспортных (перевозочных)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определяемые (выявляемые) самостоятельно сотрудниками государственных контролирующих органов Кыргызской Республики без использования ИС в соответствии с показаниями и случаями, указанными в законодательстве ЕАЭС 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целях применения мер по минимизации рисков государственные контролирующие органы могут осуществлять категорирование объектов и участников ВЭД путем отнесения их к категориям низкого, среднего и высокого уровня риска. Порядок и критерии отнесения к категориям низкого, среднего и высокого уровня риска определяются государственными контролирующими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основе мер по управлению рисками государственные контролирующие органы принимают решение о разрешении либо запрете пропуска через таможенную границу ЕАЭС транспортных средств, товаров и животных с использованием информационной системы согласно настоящему Порядку. В случаях сбоя информационной системы государственный контролирующий орган принимает решение (в письменном виде) путем наложения соответствующих штампов (оттисков) на документы или составления соответствующих актов с последующим занесением в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denet7cka0gl1dvm1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dalil.kg/document/218850</w:t>
      </w:r>
    </w:hyperlink>
  </w:p>
  <w:p>
    <w:pPr>
      <w:spacing w:after="0" w:before="40"/>
      <w:jc w:val="center"/>
    </w:pPr>
    <w:hyperlink w:history="1" r:id="rIdyyu7nyj4vlikl1tsx5k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w4tfxrovxpjo130u3vn" Type="http://schemas.openxmlformats.org/officeDocument/2006/relationships/hyperlink" Target="https://dalil.kg/document/2188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denet7cka0gl1dvm1ww" Type="http://schemas.openxmlformats.org/officeDocument/2006/relationships/hyperlink" Target="https://dalil.kg/document/218850" TargetMode="External"/><Relationship Id="rIdyyu7nyj4vlikl1tsx5k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2026-09-24T16:52:21.359Z</dcterms:created>
  <dcterms:modified xsi:type="dcterms:W3CDTF">2026-09-24T16:52:21.359Z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