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РАСПОРЯЖЕНИЕ КАБИНЕТА МИНИСТРОВ КЫРГЫЗСКОЙ РЕСПУБЛИКИ</w:t>
      </w:r>
    </w:p>
    <w:p>
      <w:pPr>
        <w:spacing w:after="200" w:before="200"/>
        <w:jc w:val="both"/>
      </w:pPr>
      <w:r>
        <w:rPr>
          <w:rFonts w:ascii="Arial" w:cs="Arial" w:eastAsia="Arial" w:hAnsi="Arial"/>
          <w:sz w:val="24"/>
          <w:szCs w:val="24"/>
        </w:rPr>
        <w:t xml:space="preserve">от 18 февраля 2022 года № 76-р</w:t>
      </w:r>
    </w:p>
    <w:p>
      <w:pPr>
        <w:spacing w:after="120"/>
        <w:jc w:val="both"/>
      </w:pPr>
      <w:r>
        <w:rPr>
          <w:rFonts w:ascii="Arial" w:cs="Arial" w:eastAsia="Arial" w:hAnsi="Arial"/>
          <w:sz w:val="24"/>
          <w:szCs w:val="24"/>
        </w:rPr>
        <w:t xml:space="preserve">В целях оказания государственной поддержки ирригации республики, в соответствии со статьями </w:t>
      </w:r>
      <w:hyperlink w:history="1" r:id="rIdkzblwzreawyoobolnseu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iavt7xrygco0niwovjx9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по согласованию с Комитетом по бюджету, экономической и фискальной политике Жогорку Кенеша Кыргызской Республики выделить Службе водных ресурсов при Министерстве сельского хозяйства Кыргызской Республики 837 585 500 (восемьсот тридцать семь миллионов пятьсот восемьдесят пять тысяч пятьсот) сомов на ремонтно-восстановительные работы ирригационных систем из средств, предусмотренных Законом Кыргызской Республики «О республиканском бюджете Кыргызской Республики на 2022 год и прогнозе на 2023-2024 годы» по статье 2829 «Накопленные финансовые резервы»;</w:t>
      </w:r>
    </w:p>
    <w:p>
      <w:pPr>
        <w:spacing w:after="120"/>
        <w:jc w:val="both"/>
      </w:pPr>
      <w:r>
        <w:rPr>
          <w:rFonts w:ascii="Arial" w:cs="Arial" w:eastAsia="Arial" w:hAnsi="Arial"/>
          <w:sz w:val="24"/>
          <w:szCs w:val="24"/>
        </w:rPr>
        <w:t xml:space="preserve">2) при разработке проекта Закона Кыргызской Республики «О внесении изменений в Закон Кыргызской Республики «О республиканском бюджете Кыргызской Республики на 2022 год и прогнозе на 2023-2024 годы» учесть изменения, вытекающие из настоящего распоряжения.</w:t>
      </w:r>
    </w:p>
    <w:p>
      <w:pPr>
        <w:spacing w:after="120"/>
        <w:jc w:val="both"/>
      </w:pPr>
      <w:r>
        <w:rPr>
          <w:rFonts w:ascii="Arial" w:cs="Arial" w:eastAsia="Arial" w:hAnsi="Arial"/>
          <w:sz w:val="24"/>
          <w:szCs w:val="24"/>
        </w:rPr>
        <w:t xml:space="preserve">2. Службе водных ресурсов при Министерстве сельского хозяйства Кыргызской Республики:</w:t>
      </w:r>
    </w:p>
    <w:p>
      <w:pPr>
        <w:spacing w:after="120"/>
        <w:jc w:val="both"/>
      </w:pPr>
      <w:r>
        <w:rPr>
          <w:rFonts w:ascii="Arial" w:cs="Arial" w:eastAsia="Arial" w:hAnsi="Arial"/>
          <w:sz w:val="24"/>
          <w:szCs w:val="24"/>
        </w:rPr>
        <w:t xml:space="preserve">1) провести на выделенные денежные средства ремонтно-восстановительные работы ирригационных систем;</w:t>
      </w:r>
    </w:p>
    <w:p>
      <w:pPr>
        <w:spacing w:after="120"/>
        <w:jc w:val="both"/>
      </w:pPr>
      <w:r>
        <w:rPr>
          <w:rFonts w:ascii="Arial" w:cs="Arial" w:eastAsia="Arial" w:hAnsi="Arial"/>
          <w:sz w:val="24"/>
          <w:szCs w:val="24"/>
        </w:rPr>
        <w:t xml:space="preserve">2) обеспечить целевое и эффективное использование выделенных средств.</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6-bblyq2uhq3uqtu_dj6">
      <w:r>
        <w:rPr>
          <w:rFonts w:ascii="Arial" w:cs="Arial" w:eastAsia="Arial" w:hAnsi="Arial"/>
          <w:color w:val="132D3F"/>
          <w:sz w:val="16"/>
          <w:szCs w:val="16"/>
          <w:u w:val="single"/>
        </w:rPr>
        <w:t xml:space="preserve">dalil.kg/document/218900</w:t>
      </w:r>
    </w:hyperlink>
  </w:p>
  <w:p>
    <w:pPr>
      <w:spacing w:after="0" w:before="40"/>
      <w:jc w:val="center"/>
    </w:pPr>
    <w:hyperlink w:history="1" r:id="rIdmovlqmavckwx0h5secr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zblwzreawyoobolnseuq" Type="http://schemas.openxmlformats.org/officeDocument/2006/relationships/hyperlink" Target="https://dalil.kg/document/112301#st_13" TargetMode="External"/><Relationship Id="rIdiavt7xrygco0niwovjx9z"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6-bblyq2uhq3uqtu_dj6" Type="http://schemas.openxmlformats.org/officeDocument/2006/relationships/hyperlink" Target="https://dalil.kg/document/218900" TargetMode="External"/><Relationship Id="rIdmovlqmavckwx0h5secr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2026-09-30T16:46:18.000Z</dcterms:created>
  <dcterms:modified xsi:type="dcterms:W3CDTF">2026-09-30T16:46:18.000Z</dcterms:modified>
</cp:coreProperties>
</file>

<file path=docProps/custom.xml><?xml version="1.0" encoding="utf-8"?>
<Properties xmlns="http://schemas.openxmlformats.org/officeDocument/2006/custom-properties" xmlns:vt="http://schemas.openxmlformats.org/officeDocument/2006/docPropsVTypes"/>
</file>