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Председателя Кабинета Министров Кыргызской Республики-Руководителя Администрации Президента Кыргызской Республики в четвертом заседании Совета полномочных представителей Президента Кыргызской Республики в приграничных областях и хокимов приграничных областей Республики Узбекистан, которое состоится в городе Ош, Кыргызская Республика, 1 апреля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делегацию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делегацию Кыргызской Республики в город Ош, Кыргызская Республика, 1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ypsy-botrr_1vr76hnn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для участия в работ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четвертого заседания Совета полномочных представителе</w:t>
      </w:r>
      <w:r>
        <w:rPr>
          <w:rFonts w:ascii="Arial" w:cs="Arial" w:eastAsia="Arial" w:hAnsi="Arial"/>
          <w:sz w:val="24"/>
          <w:szCs w:val="24"/>
        </w:rPr>
        <w:t xml:space="preserve">й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в приграничных областях и хокимов приграничных областей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Кабинета Министро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Руководитель Администрации Президента Кыргызской Республики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 председатель Государственно</w:t>
      </w:r>
      <w:r>
        <w:rPr>
          <w:rFonts w:ascii="Arial" w:cs="Arial" w:eastAsia="Arial" w:hAnsi="Arial"/>
          <w:sz w:val="24"/>
          <w:szCs w:val="24"/>
        </w:rPr>
        <w:t xml:space="preserve">го </w:t>
      </w:r>
      <w:r>
        <w:rPr>
          <w:rFonts w:ascii="Arial" w:cs="Arial" w:eastAsia="Arial" w:hAnsi="Arial"/>
          <w:sz w:val="24"/>
          <w:szCs w:val="24"/>
        </w:rPr>
        <w:t xml:space="preserve">комитета национальной безопасности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Бейшеналиев Алмазбек Бейшеналиевич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экономики и коммерпи: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Бекмурзаев Доскул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-полномочный представител</w:t>
      </w:r>
      <w:r>
        <w:rPr>
          <w:rFonts w:ascii="Arial" w:cs="Arial" w:eastAsia="Arial" w:hAnsi="Arial"/>
          <w:sz w:val="24"/>
          <w:szCs w:val="24"/>
        </w:rPr>
        <w:t xml:space="preserve">ь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Жамалдинов Зиядин Исламович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полномочны</w:t>
      </w:r>
      <w:r>
        <w:rPr>
          <w:rFonts w:ascii="Arial" w:cs="Arial" w:eastAsia="Arial" w:hAnsi="Arial"/>
          <w:sz w:val="24"/>
          <w:szCs w:val="24"/>
        </w:rPr>
        <w:t xml:space="preserve">й </w:t>
      </w:r>
      <w:r>
        <w:rPr>
          <w:rFonts w:ascii="Arial" w:cs="Arial" w:eastAsia="Arial" w:hAnsi="Arial"/>
          <w:sz w:val="24"/>
          <w:szCs w:val="24"/>
        </w:rPr>
        <w:t xml:space="preserve">представитель Президента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Ниязалиев Нуран Садыро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Иманбетов Илияз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Шаршеев Уларб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-директор Пограничной службы Государственного комитета</w:t>
      </w:r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Эсенгул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Борубаев Назирбек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Исабеков Самат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акиров Мирлан Исакбекович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Джунусов Бакайхан Заурбекович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директор Центра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судебного</w:t>
      </w:r>
      <w:r>
        <w:rPr>
          <w:rFonts w:ascii="Arial" w:cs="Arial" w:eastAsia="Arial" w:hAnsi="Arial"/>
          <w:sz w:val="24"/>
          <w:szCs w:val="24"/>
        </w:rPr>
        <w:t xml:space="preserve">представительства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Министерстве юстиции Кыргызско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Сокеев Алмазбек Темурбекович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директор Службы водных ресурс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при Министерстве сельско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, хозяйства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Узбекск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Кыргызского Фонда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Мамбетов Алмаз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Абдураимов Жарасул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</w:t>
      </w:r>
      <w:r>
        <w:rPr>
          <w:rFonts w:ascii="Arial" w:cs="Arial" w:eastAsia="Arial" w:hAnsi="Arial"/>
          <w:sz w:val="24"/>
          <w:szCs w:val="24"/>
        </w:rPr>
        <w:t xml:space="preserve">го </w:t>
      </w:r>
      <w:r>
        <w:rPr>
          <w:rFonts w:ascii="Arial" w:cs="Arial" w:eastAsia="Arial" w:hAnsi="Arial"/>
          <w:sz w:val="24"/>
          <w:szCs w:val="24"/>
        </w:rPr>
        <w:t xml:space="preserve">общества «Кыргызиндустрия» (по согласованию)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au0gg6gn5iyjd3u9n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dalil.kg/document/218925</w:t>
      </w:r>
    </w:hyperlink>
  </w:p>
  <w:p>
    <w:pPr>
      <w:spacing w:after="0" w:before="40"/>
      <w:jc w:val="center"/>
    </w:pPr>
    <w:hyperlink w:history="1" r:id="rIdysyofrshp0piapq9qbo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sy-botrr_1vr76hnnck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au0gg6gn5iyjd3u9nua" Type="http://schemas.openxmlformats.org/officeDocument/2006/relationships/hyperlink" Target="https://dalil.kg/document/218925" TargetMode="External"/><Relationship Id="rIdysyofrshp0piapq9qbo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2026-09-30T14:32:07.591Z</dcterms:created>
  <dcterms:modified xsi:type="dcterms:W3CDTF">2026-09-30T14:32:07.591Z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