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480"/>
        <w:ind w:firstLine="397"/>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распоряжение</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w:t>
      </w:r>
      <w:hyperlink w:history="1" r:id="rIdc6ntvfelfyay9qnojikkj">
        <w:r>
          <w:rPr>
            <w:rFonts w:ascii="Arial" w:cs="Arial" w:eastAsia="Arial" w:hAnsi="Arial"/>
            <w:i/>
            <w:iCs/>
            <w:color w:val="1D4ED8"/>
            <w:sz w:val="24"/>
            <w:szCs w:val="24"/>
            <w:u w:val="single"/>
          </w:rPr>
          <w:t xml:space="preserve">17 февраля 2023 года № 58-р</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от 8 апреля 2022 года № 181-р</w:t>
      </w:r>
    </w:p>
    <w:p>
      <w:pPr>
        <w:spacing w:after="120" w:before="240"/>
        <w:ind w:firstLine="397"/>
        <w:jc w:val="both"/>
      </w:pPr>
      <w:r>
        <w:rPr>
          <w:rFonts w:ascii="Arial" w:cs="Arial" w:eastAsia="Arial" w:hAnsi="Arial"/>
          <w:sz w:val="24"/>
          <w:szCs w:val="24"/>
        </w:rPr>
        <w:t xml:space="preserve">В целях обеспечения продовольственной безопасности Кыргызской Республики, а также в целях оказания государственной поддержки и обеспечения сельскохозяйственных товаропроизводителей республики летним дизельным топливом, в соответствии со </w:t>
      </w:r>
      <w:hyperlink w:history="1" r:id="rIdshc0sbwoqqrtoxv92s8p8">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Бюджетного кодекса Кыргызской Республики, пунктом 22 части </w:t>
      </w:r>
      <w:hyperlink w:history="1" r:id="rIdun2x2elicbmntkwj33jwg">
        <w:r>
          <w:rPr>
            <w:rFonts w:ascii="Arial" w:cs="Arial" w:eastAsia="Arial" w:hAnsi="Arial"/>
            <w:color w:val="1D4ED8"/>
            <w:sz w:val="24"/>
            <w:szCs w:val="24"/>
            <w:u w:val="single"/>
          </w:rPr>
          <w:t xml:space="preserve">4 статьи</w:t>
        </w:r>
      </w:hyperlink>
      <w:r>
        <w:rPr>
          <w:rFonts w:ascii="Arial" w:cs="Arial" w:eastAsia="Arial" w:hAnsi="Arial"/>
          <w:sz w:val="24"/>
          <w:szCs w:val="24"/>
        </w:rPr>
        <w:t xml:space="preserve"> 21 'Закона Кыргызской Республики «О государственных закупках», статьями </w:t>
      </w:r>
      <w:hyperlink w:history="1" r:id="rIdhs6qibue5dbpceqlu_8bd">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6opqwkov-w-hjclfluwuy">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before="240"/>
        <w:ind w:firstLine="397"/>
        <w:jc w:val="both"/>
      </w:pPr>
      <w:r>
        <w:rPr>
          <w:rFonts w:ascii="Arial" w:cs="Arial" w:eastAsia="Arial" w:hAnsi="Arial"/>
          <w:sz w:val="24"/>
          <w:szCs w:val="24"/>
        </w:rPr>
        <w:t xml:space="preserve">1. Министерству финансов Кыргызской Республики в установленном порядке:</w:t>
      </w:r>
    </w:p>
    <w:p>
      <w:pPr>
        <w:spacing w:after="120" w:before="240"/>
        <w:ind w:firstLine="397"/>
        <w:jc w:val="both"/>
      </w:pPr>
      <w:r>
        <w:rPr>
          <w:rFonts w:ascii="Arial" w:cs="Arial" w:eastAsia="Arial" w:hAnsi="Arial"/>
          <w:sz w:val="24"/>
          <w:szCs w:val="24"/>
        </w:rPr>
        <w:t xml:space="preserve">-по согласованию с Комитетом по бюджету, экономической и фискальной политике Жогорку Кенеша Кыргызской Республики выделить Фонду государственных материальных резервов при Министерстве чрезвычайных ситуаций Кыргызской Республики 355 422 000 (триста пятьдесят пять миллионов четыреста двадцать две тысячи) сомов на закупку летнего дизельного топлива за счет средств, предусмотренных в </w:t>
      </w:r>
      <w:hyperlink w:history="1" r:id="rIdpvv07iwy1m3mh_ojfdsge">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республиканском бюджете Кыргызской Республики на 2022 год и прогнозе на 2023-2024 годы» по статье 2829 «Накопленные финансовые резервы»;</w:t>
      </w:r>
    </w:p>
    <w:p>
      <w:pPr>
        <w:spacing w:after="120" w:before="240"/>
        <w:ind w:firstLine="397"/>
        <w:jc w:val="both"/>
      </w:pPr>
      <w:r>
        <w:rPr>
          <w:rFonts w:ascii="Arial" w:cs="Arial" w:eastAsia="Arial" w:hAnsi="Arial"/>
          <w:sz w:val="24"/>
          <w:szCs w:val="24"/>
        </w:rPr>
        <w:t xml:space="preserve">- предусмотреть соответствующие изменения при подготовке проекта Закона Кыргызской Республики «О внесении изменений в Закон Кыргызской Республики «О республиканском бюджете на 2022 год и прогнозе на 2023-2024 годы», вытекающие из настоящего распоряжения.</w:t>
      </w:r>
    </w:p>
    <w:p>
      <w:pPr>
        <w:spacing w:after="120" w:before="240"/>
        <w:ind w:firstLine="397"/>
        <w:jc w:val="both"/>
      </w:pPr>
      <w:r>
        <w:rPr>
          <w:rFonts w:ascii="Arial" w:cs="Arial" w:eastAsia="Arial" w:hAnsi="Arial"/>
          <w:sz w:val="24"/>
          <w:szCs w:val="24"/>
        </w:rPr>
        <w:t xml:space="preserve">2. Определить единым поставщиком летнего дизельного топлива открытое акционерное общество «Кыргызнефтегаз» с дальнейшим хранением и отпуском по наряду Фонда государственных материальных резервов при Министерстве чрезвычайных ситуаций Кыргызской Республики.</w:t>
      </w:r>
    </w:p>
    <w:p>
      <w:pPr>
        <w:spacing w:after="120" w:before="240"/>
        <w:ind w:firstLine="397"/>
        <w:jc w:val="both"/>
      </w:pPr>
      <w:r>
        <w:rPr>
          <w:rFonts w:ascii="Arial" w:cs="Arial" w:eastAsia="Arial" w:hAnsi="Arial"/>
          <w:sz w:val="24"/>
          <w:szCs w:val="24"/>
        </w:rPr>
        <w:t xml:space="preserve">3. Фонду государственных материальных резервов при Министерстве чрезвычайных ситуаций Кыргызской Республики:</w:t>
      </w:r>
    </w:p>
    <w:p>
      <w:pPr>
        <w:spacing w:after="120" w:before="240"/>
        <w:ind w:firstLine="397"/>
        <w:jc w:val="both"/>
      </w:pPr>
      <w:r>
        <w:rPr>
          <w:rFonts w:ascii="Arial" w:cs="Arial" w:eastAsia="Arial" w:hAnsi="Arial"/>
          <w:sz w:val="24"/>
          <w:szCs w:val="24"/>
        </w:rPr>
        <w:t xml:space="preserve">- в срок до 1 мая 2022 года произвести закупку летнего дизельного топлива в объеме 5000 (пять тысяч) тонн по стоимости, согласованной с уполномоченным государственным органом по вопросам антимонопольного регулирования;</w:t>
      </w:r>
    </w:p>
    <w:p>
      <w:pPr>
        <w:spacing w:after="120" w:before="240"/>
        <w:ind w:firstLine="397"/>
        <w:jc w:val="both"/>
      </w:pPr>
      <w:r>
        <w:rPr>
          <w:rFonts w:ascii="Arial" w:cs="Arial" w:eastAsia="Arial" w:hAnsi="Arial"/>
          <w:sz w:val="24"/>
          <w:szCs w:val="24"/>
        </w:rPr>
        <w:t xml:space="preserve">- в срок до 1 августа 2023 года реализовать дизельное топливо в количестве 3 466 000 (три миллиона четыреста шестьдесят шесть тысяч шестьсот) литров по цене, согласованной с уполномоченным государственным органом по вопросам антимонопольного регулирования;</w:t>
      </w:r>
    </w:p>
    <w:p>
      <w:pPr>
        <w:spacing w:after="120" w:before="240"/>
        <w:ind w:firstLine="397"/>
        <w:jc w:val="both"/>
      </w:pPr>
      <w:r>
        <w:rPr>
          <w:rFonts w:ascii="Arial" w:cs="Arial" w:eastAsia="Arial" w:hAnsi="Arial"/>
          <w:sz w:val="24"/>
          <w:szCs w:val="24"/>
        </w:rPr>
        <w:t xml:space="preserve">- поступившие денежные средства от реализации летнего дизельного топлива направить на специальный счет Фонда государственных материальных резервов при Министерстве чрезвычайных ситуаций Кыргызской Республики.</w:t>
      </w:r>
    </w:p>
    <w:p>
      <w:pPr>
        <w:spacing w:after="120" w:before="24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распоряжение</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hyperlink w:history="1" r:id="rIdcwaukhg8x0p1fcsone-7t">
        <w:r>
          <w:rPr>
            <w:rFonts w:ascii="Arial" w:cs="Arial" w:eastAsia="Arial" w:hAnsi="Arial"/>
            <w:i/>
            <w:iCs/>
            <w:color w:val="1D4ED8"/>
            <w:sz w:val="24"/>
            <w:szCs w:val="24"/>
            <w:u w:val="single"/>
          </w:rPr>
          <w:t xml:space="preserve">от</w:t>
        </w:r>
        <w:r>
          <w:rPr>
            <w:rFonts w:ascii="Arial" w:cs="Arial" w:eastAsia="Arial" w:hAnsi="Arial"/>
            <w:i/>
            <w:iCs/>
            <w:color w:val="1D4ED8"/>
            <w:sz w:val="24"/>
            <w:szCs w:val="24"/>
            <w:u w:val="single"/>
          </w:rPr>
          <w:t xml:space="preserve"> 17 февраля 2023 года № 58-р</w:t>
        </w:r>
      </w:hyperlink>
      <w:r>
        <w:rPr>
          <w:rFonts w:ascii="Arial" w:cs="Arial" w:eastAsia="Arial" w:hAnsi="Arial"/>
          <w:i/>
          <w:iCs/>
          <w:sz w:val="24"/>
          <w:szCs w:val="24"/>
        </w:rPr>
        <w:t xml:space="preserve">)</w:t>
      </w:r>
    </w:p>
    <w:p>
      <w:pPr>
        <w:spacing w:after="120" w:before="240"/>
        <w:ind w:firstLine="397"/>
        <w:jc w:val="both"/>
      </w:pP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Службе антимонопольного регулирования при Министерстве экономики и коммерции Кыргызской Республики провести мониторинг и определить минимальные рыночные цены на дизельное топливо с правом пересмотра в случае изменения конъюнктуры рынка.</w:t>
      </w:r>
    </w:p>
    <w:p>
      <w:pPr>
        <w:spacing w:after="120" w:before="240"/>
        <w:ind w:firstLine="397"/>
        <w:jc w:val="both"/>
      </w:pPr>
      <w:r>
        <w:rPr>
          <w:rFonts w:ascii="Arial" w:cs="Arial" w:eastAsia="Arial" w:hAnsi="Arial"/>
          <w:i/>
          <w:iCs/>
          <w:sz w:val="24"/>
          <w:szCs w:val="24"/>
        </w:rPr>
        <w:t xml:space="preserve">(В редакции </w:t>
      </w:r>
      <w:r>
        <w:rPr>
          <w:rFonts w:ascii="Arial" w:cs="Arial" w:eastAsia="Arial" w:hAnsi="Arial"/>
          <w:i/>
          <w:iCs/>
          <w:sz w:val="24"/>
          <w:szCs w:val="24"/>
        </w:rPr>
        <w:t xml:space="preserve">распоряжение</w:t>
      </w:r>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hyperlink w:history="1" r:id="rIdlmbnmo10wa-ljag_qyhl_">
        <w:r>
          <w:rPr>
            <w:rFonts w:ascii="Arial" w:cs="Arial" w:eastAsia="Arial" w:hAnsi="Arial"/>
            <w:i/>
            <w:iCs/>
            <w:color w:val="1D4ED8"/>
            <w:sz w:val="24"/>
            <w:szCs w:val="24"/>
            <w:u w:val="single"/>
          </w:rPr>
          <w:t xml:space="preserve">от</w:t>
        </w:r>
        <w:r>
          <w:rPr>
            <w:rFonts w:ascii="Arial" w:cs="Arial" w:eastAsia="Arial" w:hAnsi="Arial"/>
            <w:i/>
            <w:iCs/>
            <w:color w:val="1D4ED8"/>
            <w:sz w:val="24"/>
            <w:szCs w:val="24"/>
            <w:u w:val="single"/>
          </w:rPr>
          <w:t xml:space="preserve"> 17 февраля 2023 года № 58-р</w:t>
        </w:r>
      </w:hyperlink>
      <w:r>
        <w:rPr>
          <w:rFonts w:ascii="Arial" w:cs="Arial" w:eastAsia="Arial" w:hAnsi="Arial"/>
          <w:i/>
          <w:iCs/>
          <w:sz w:val="24"/>
          <w:szCs w:val="24"/>
        </w:rPr>
        <w:t xml:space="preserve">)</w:t>
      </w:r>
    </w:p>
    <w:p>
      <w:pPr>
        <w:spacing w:after="120" w:before="240"/>
        <w:ind w:firstLine="397"/>
        <w:jc w:val="both"/>
      </w:pPr>
      <w:r>
        <w:rPr>
          <w:rFonts w:ascii="Arial" w:cs="Arial" w:eastAsia="Arial" w:hAnsi="Arial"/>
          <w:sz w:val="24"/>
          <w:szCs w:val="24"/>
        </w:rPr>
        <w:t xml:space="preserve">4.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tabs>
          <w:tab w:val="right" w:pos="10178"/>
        </w:tabs>
        <w:spacing w:after="120"/>
      </w:pPr>
      <w:r>
        <w:rPr>
          <w:rFonts w:ascii="Arial" w:cs="Arial" w:eastAsia="Arial" w:hAnsi="Arial"/>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ygnv9v_ncbvqg_srhwhd">
      <w:r>
        <w:rPr>
          <w:rFonts w:ascii="Arial" w:cs="Arial" w:eastAsia="Arial" w:hAnsi="Arial"/>
          <w:color w:val="132D3F"/>
          <w:sz w:val="16"/>
          <w:szCs w:val="16"/>
          <w:u w:val="single"/>
        </w:rPr>
        <w:t xml:space="preserve">dalil.kg/document/218939</w:t>
      </w:r>
    </w:hyperlink>
  </w:p>
  <w:p>
    <w:pPr>
      <w:spacing w:after="0" w:before="40"/>
      <w:jc w:val="center"/>
    </w:pPr>
    <w:hyperlink w:history="1" r:id="rId4zyru7mpqanbfjuvjcvp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6ntvfelfyay9qnojikkj" Type="http://schemas.openxmlformats.org/officeDocument/2006/relationships/hyperlink" Target="https://dalil.kg/document/219472" TargetMode="External"/><Relationship Id="rIdshc0sbwoqqrtoxv92s8p8" Type="http://schemas.openxmlformats.org/officeDocument/2006/relationships/hyperlink" Target="https://dalil.kg/document/111338#st_115" TargetMode="External"/><Relationship Id="rIdun2x2elicbmntkwj33jwg" Type="http://schemas.openxmlformats.org/officeDocument/2006/relationships/hyperlink" Target="https://dalil.kg/document/111125#st_4" TargetMode="External"/><Relationship Id="rIdhs6qibue5dbpceqlu_8bd" Type="http://schemas.openxmlformats.org/officeDocument/2006/relationships/hyperlink" Target="https://dalil.kg/document/112301#st_13" TargetMode="External"/><Relationship Id="rId6opqwkov-w-hjclfluwuy" Type="http://schemas.openxmlformats.org/officeDocument/2006/relationships/hyperlink" Target="https://dalil.kg/document/112301#st_17" TargetMode="External"/><Relationship Id="rIdpvv07iwy1m3mh_ojfdsge" Type="http://schemas.openxmlformats.org/officeDocument/2006/relationships/hyperlink" Target="https://dalil.kg/document/112336" TargetMode="External"/><Relationship Id="rIdcwaukhg8x0p1fcsone-7t" Type="http://schemas.openxmlformats.org/officeDocument/2006/relationships/hyperlink" Target="https://dalil.kg/document/219472" TargetMode="External"/><Relationship Id="rIdlmbnmo10wa-ljag_qyhl_" Type="http://schemas.openxmlformats.org/officeDocument/2006/relationships/hyperlink" Target="https://dalil.kg/document/21947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ygnv9v_ncbvqg_srhwhd" Type="http://schemas.openxmlformats.org/officeDocument/2006/relationships/hyperlink" Target="https://dalil.kg/document/218939" TargetMode="External"/><Relationship Id="rId4zyru7mpqanbfjuvjcvp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2026-09-29T19:18:24.098Z</dcterms:created>
  <dcterms:modified xsi:type="dcterms:W3CDTF">2026-09-29T19:18:24.098Z</dcterms:modified>
</cp:coreProperties>
</file>

<file path=docProps/custom.xml><?xml version="1.0" encoding="utf-8"?>
<Properties xmlns="http://schemas.openxmlformats.org/officeDocument/2006/custom-properties" xmlns:vt="http://schemas.openxmlformats.org/officeDocument/2006/docPropsVTypes"/>
</file>