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</w:t>
      </w:r>
      <w:r>
        <w:rPr>
          <w:rFonts w:ascii="Arial" w:cs="Arial" w:eastAsia="Arial" w:hAnsi="Arial"/>
          <w:sz w:val="24"/>
          <w:szCs w:val="24"/>
        </w:rPr>
        <w:t xml:space="preserve">8 марта</w:t>
      </w:r>
      <w:r>
        <w:rPr>
          <w:rFonts w:ascii="Arial" w:cs="Arial" w:eastAsia="Arial" w:hAnsi="Arial"/>
          <w:sz w:val="24"/>
          <w:szCs w:val="24"/>
        </w:rPr>
        <w:t xml:space="preserve"> 2022 года № </w:t>
      </w:r>
      <w:r>
        <w:rPr>
          <w:rFonts w:ascii="Arial" w:cs="Arial" w:eastAsia="Arial" w:hAnsi="Arial"/>
          <w:sz w:val="24"/>
          <w:szCs w:val="24"/>
        </w:rPr>
        <w:t xml:space="preserve">154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Кредитного соглашения между Кыргызской Республикой и Европейским банком реконструкции и развития по проекту «Реабилитация системы водоснабжения и водоотведения в городе Ноокат» и Грантового соглашения между Кыргызской Республикой и Европейским банком реконструкции и развития относительно инвестиционного гранта от Инвестиционного фонда для  Центральной Азии Европейского Союза, предоставляемого по проекту «Реабилитация системы водоснабжения и водоотведения в городе Ноокат», подписанных 3 мая 2021 года в городе Бишкеке и ратифицированных Законом Кыргызской Республики от </w:t>
      </w:r>
      <w:hyperlink w:history="1" r:id="rIdoay1mropdvlnpbsx9ml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2021 года № 136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zt-8byivex4neuf90r0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4oasw1milr_fvpkgbm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.Министров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заключить Субгрантовое соглашение с мэрией города Ноокат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оокатского района Ошской области по проекту «Реабилитация системы водоснабжения и водоотведения в городе Ноокат» на получение гранта Инвестиционного фонда для Центральной Азии Европейского Союза в сумме 2 000 000 (два миллиона) евро и гранта Правительства Японии посредством Фонда Сотрудничества между Японией и ЕБРР в сумме 600 000 (шестьсот тысяч) евро на безвозмездной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заключить Субкредитное соглашение с мэрией города Ноокат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оокатского района Ошской области но проекту «Реабилитация системы водоснабжения и водоотведения в городе Ноокат»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сумму кредита установить в размере 2 200 000 (два миллиона двести тысяч) евро;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кредитования - 15 лет, в том числе с 4-летним льготным периодом;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плавающая процентная ставка за пользование кредитом Euribor +1 процент годовых на фактически освоенную сумму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залоговое обеспечение - в виде приобретаемого оборудования и иного имущества, закупленного за счет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основная сумма кредита и проценты выплачиваются 22 равными частями 1 раз в полгода, 22 мая и 22 ноября каждого года, при этом первая дата выплаты кредита - 22 ноября 2025 года, последняя дата погашения кредита - 22 мая 2036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штрафные санкции, в случае задержки платежа, с момента возникновения просроченной задолженности до даты полного погашения этой задолженности включительно. — Euribor + 2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в размере 0,5 процента в год за неосвоенную сумму кредита, которая начисляется через 60 дней с даты подписания Кредитного соглашения между Кыргызской Республикой и Европейским банком реконструкции и развития и выплачивается после вступления в силу проекта «Реабилитация системы водоснабжения и водоотведения в городе Ноокат»;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разовая комиссия за открытие счета - в размере 1 процента из средств предоставляемого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случае образования просроченной задолженности по заключенному Субкредитному соглашению. Министерство финансов Кыргызской Республики вправе в акцептном (бесспорном) порядке изымать со всех счетов мэрии города Ноокат все суммы просроченной задолженности, включая основную сумму, начисленные проценты, пени и финансовые санкции, предусмотренные настоящим распоряжением, без одобрения или согласия мэрии города Ноокат.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мэрии города Ноокат Ноокатского района Ошской области в установленном порядке обеспечить возврат кредита в соответствии с условиями Субкредитного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А. 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bi0jozxgtyjsjo2pi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dalil.kg/document/218969</w:t>
      </w:r>
    </w:hyperlink>
  </w:p>
  <w:p>
    <w:pPr>
      <w:spacing w:after="0" w:before="40"/>
      <w:jc w:val="center"/>
    </w:pPr>
    <w:hyperlink w:history="1" r:id="rId_zkhw4sotnxemd8jwtb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y1mropdvlnpbsx9mlu6" Type="http://schemas.openxmlformats.org/officeDocument/2006/relationships/hyperlink" Target="https://dalil.kg/document/112317" TargetMode="External"/><Relationship Id="rIdzt-8byivex4neuf90r0wh" Type="http://schemas.openxmlformats.org/officeDocument/2006/relationships/hyperlink" Target="https://dalil.kg/document/112301#st_13" TargetMode="External"/><Relationship Id="rIdc4oasw1milr_fvpkgbmql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bi0jozxgtyjsjo2pial" Type="http://schemas.openxmlformats.org/officeDocument/2006/relationships/hyperlink" Target="https://dalil.kg/document/218969" TargetMode="External"/><Relationship Id="rId_zkhw4sotnxemd8jwtb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2026-09-30T15:05:39.367Z</dcterms:created>
  <dcterms:modified xsi:type="dcterms:W3CDTF">2026-09-30T15:05:39.367Z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