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1999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s_xdchu-svcdde5ycj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2003 года № 102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pvylce5i03h2qbbru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2007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f45zlpxiwfmnalkd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chta2mgakmhq3qhart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 в области экологической экспертизы, направлен на реализацию конституционного права граждан на благоприятную окружающую среду посредством предупреждения негативных экологических последствий, возникающих в результате осуществления хозяйственной и иной деятельности, и основывается на соответствующих положениях </w:t>
      </w:r>
      <w:hyperlink w:history="1" r:id="rIdsbntisuwhlxr1glri1z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-i80bowh0xt8d_3h3a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и других принимаемых в соответствии с ними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  <w:r>
        <w:rPr>
          <w:rFonts w:ascii="Arial" w:cs="Arial" w:eastAsia="Arial" w:hAnsi="Arial"/>
          <w:sz w:val="24"/>
          <w:szCs w:val="24"/>
        </w:rPr>
        <w:t xml:space="preserve">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Воздействие</w:t>
      </w:r>
      <w:r>
        <w:rPr>
          <w:rFonts w:ascii="Arial" w:cs="Arial" w:eastAsia="Arial" w:hAnsi="Arial"/>
          <w:sz w:val="24"/>
          <w:szCs w:val="24"/>
        </w:rPr>
        <w:t xml:space="preserve"> - действие на определенный объект, влекущее либо способное повлечь в нем количественные или качественные 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Инициатор проекта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организатор деятельности, располагающий финансовыми ресурсами, необходимыми для подготовки и реализации намечаемых проектных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Окружающая среда</w:t>
      </w:r>
      <w:r>
        <w:rPr>
          <w:rFonts w:ascii="Arial" w:cs="Arial" w:eastAsia="Arial" w:hAnsi="Arial"/>
          <w:sz w:val="24"/>
          <w:szCs w:val="24"/>
        </w:rPr>
        <w:t xml:space="preserve"> - естественная среда обитания человека, биосфера, служащая условием, средством и местом жизни человека и других живых организмов; в широком смысле включает природу как систему естественных экологических систем и окружающую среду как ту часть естественной среды, которая преобразована в результате деятельности человека.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воздействия на окружающую среду (ОВОС)</w:t>
      </w:r>
      <w:r>
        <w:rPr>
          <w:rFonts w:ascii="Arial" w:cs="Arial" w:eastAsia="Arial" w:hAnsi="Arial"/>
          <w:sz w:val="24"/>
          <w:szCs w:val="24"/>
        </w:rPr>
        <w:t xml:space="preserve"> - выявление, анализ, оценка и учет в проектных решениях предполагаемого воздействия намечаемой хозяйственной и иной деятельности, вызываемых им изменений в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Природоохранное проектирование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оценки воздействия на окружающую среду (ОВОС);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раздела проектно-сметной документации "Охрана окружающей среды";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экологического паспорта (нормативы предельно допустимых выбросов, предельно допустимых сбросов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экологического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план, замысел;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разработанный план сооружения,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текст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элемент в системе подготовки решения.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Реализация объекта экспертизы</w:t>
      </w:r>
      <w:r>
        <w:rPr>
          <w:rFonts w:ascii="Arial" w:cs="Arial" w:eastAsia="Arial" w:hAnsi="Arial"/>
          <w:sz w:val="24"/>
          <w:szCs w:val="24"/>
        </w:rPr>
        <w:t xml:space="preserve"> - начало и ход работ по строительству, эксплуатации, ликвидации промышленных и иных объектов, оказанию услуг, поступлению в хозяйственный оборот изделий и технологий в соответствии с решениями, предусмотренными предплановой, предпроектной и проектной документацией, а также вступление в силу законодательного акта, иное реальное использование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безопасность</w:t>
      </w:r>
      <w:r>
        <w:rPr>
          <w:rFonts w:ascii="Arial" w:cs="Arial" w:eastAsia="Arial" w:hAnsi="Arial"/>
          <w:sz w:val="24"/>
          <w:szCs w:val="24"/>
        </w:rPr>
        <w:t xml:space="preserve"> - состояние защищенности жизненно важных интересов личности, общества, защищенности окружающей среды, как условия и средства существования человека и общества, от угроз, возникающих в результате антропогенных и природных воздействий на них.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риск</w:t>
      </w:r>
      <w:r>
        <w:rPr>
          <w:rFonts w:ascii="Arial" w:cs="Arial" w:eastAsia="Arial" w:hAnsi="Arial"/>
          <w:sz w:val="24"/>
          <w:szCs w:val="24"/>
        </w:rPr>
        <w:t xml:space="preserve"> - вероятность неблагоприятных для окружающей среды и здоровья населения последствий любых (преднамеренных или случайных, постепенных и катастрофических) антропогенных изменений природных объектов и факторов.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Трансграничное воздействие</w:t>
      </w:r>
      <w:r>
        <w:rPr>
          <w:rFonts w:ascii="Arial" w:cs="Arial" w:eastAsia="Arial" w:hAnsi="Arial"/>
          <w:sz w:val="24"/>
          <w:szCs w:val="24"/>
        </w:rPr>
        <w:t xml:space="preserve"> - любое воздействие, не только глобального характера, в районе, находящемся под юрисдикцией той или иной Стороны, вызываемое намечаемой деятельностью, физический источник которой расположен в пределах района, подпадающего под юрисдикцию другой Стороны, в соответствии с </w:t>
      </w:r>
      <w:hyperlink w:history="1" r:id="rIda7tfrfuscf8ekanaw-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Европейской Экономической Комиссии ООН об оценке воздействия на окружающую среду в трансграничном контексте.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uweatpcgczf_-szn2j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экологической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воздействия возможных негативных последствий реализации планируемой управленческой, хозяйственной и иной деятельности на здоровье населения и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планируемой управленческой, хозяйственной, инвестиционной и иной деятельности на стадиях, предшествующих принятию решения об их реализации, а также в процессе их строительства и реализации требованиям природоохранного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Объекты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экологической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нормативно-технических, инструктивно-методических и иных документов, регламентирующих хозяйственную и иную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предшествующие разработке проектов развития и размещения производительных сил на территории Кыргызской Республики,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инвестиционных, комплексных и целевых социально-экономических, научно-технических и иных государственных программ,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генеральных планов развития территорий, в том числе свободных экономических зон и территорий с особым режимом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схем развития отраслей;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государственных комплексных схем охраны природы и использования водных, лесных, земельных и других природных ресурсов, включая проекты экологической реабилитации территорий и рекультивации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технико-экономические обоснования и проекты строительства, реконструкции, расширения, технического перевооружения, консервации и ликвидации объектов, другие проекты, независимо от их сметной стоимости, ведомственной принадлежности и форм собственности, реализация которых может оказать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технико-экономические обоснования и проекты хозяйственной деятельности сопредельных государств, для осуществления которой необходимо использование общих с сопредельными государствами природных объектов (ресурсов);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международных договоров, контрактов и соглашений, связанных с природопользованием;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документация на новую технику, технологию, на материалы, вещества, сертифицируемые товары и услуги, в том числе закупаемые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комплексного экологического обследования участков территорий, обосновывающие придание этим территориям правового статуса особо охраняемых природных территорий, зон экологического бедствия или зон чрезвычайной экологической ситуации, а также программы реабилитации этих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обосновывающие выдачу лицензий, разрешений и сертификатов на осуществление деятельности, способной оказать воздействие на окружающую среду, включая ввоз, вывоз продукции и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характеризующие экологическое состояние отдельных регионов, мест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договоры, контракты, соглашения, касающиеся изменения форм собственности предприятий, оказывающих негативное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документации, обосновывающей хозяйственную и иную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Принципы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проведения государственной экологической экспертизы до принятия решений о реализации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презумпции потенциальной экологической опасности любой намечаемой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комплексной оценки воздействия и последствий экспертируемой деятельности на окружающую среду и учета требований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достоверности информации, представляемой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экспертных органов и экспертов при осуществлении ими своих полномочий в сфере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ответственности заинтересованных сторон за организацию, проведение, качество экологической экспертизы, реализацию ее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осуществляются: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экологическая экспертиза;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общественная экологическая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  <w:r>
        <w:rPr>
          <w:rFonts w:ascii="Arial" w:cs="Arial" w:eastAsia="Arial" w:hAnsi="Arial"/>
          <w:sz w:val="24"/>
          <w:szCs w:val="24"/>
        </w:rPr>
        <w:t xml:space="preserve">
 Полномочия государственных органов Кыргызской Республики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Специально уполномоченный государственный орган по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уполномоченным государственным органом по экологической экспертизе является республиканский государственный орган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Полномочия, права и обязанности специально уполномоченного государственного органа по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государственной экологической экспертизы объектов, указанных в статье 3 настоящего Закона, в том числе формирование экспертных комиссий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разработку, пересмотр и утверждение нормативно-технических и инструктивно-методических документов, обеспечивающих реализацию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методическое, информационное обеспечение государственной экологической экспертизы, включая формирование и ведение банков данных о намечаемой деятельности, о реализации объекта экспертизы и о влиянии намечаемой хозяйственной деятельности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в установленном порядке с эколого-экспертными органами других государств с целью проведения консультаций, совместных экологических экспертиз, обмена научными и методическими разработками, привлечения иностранных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семинаров, конференций по вопросам методологии, методов и форм осуществления государственной экологической экспертизы, обмена опытом ее проведения и повышения качества эколого-экспертной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эколого-экспертной деятельности в Кыргызской Республике, осуществление методического руководства по вопросам проведения экологической экспертизы объектов независимо от их подчиненности и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соблюдением настоящего Закона и других нормативных правовых актов в области государственной экологической экспертизы при ее организации и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разногласий, возникающих в процессе экологической экспертизы между территориальными специально уполномоченными государственными органами в области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государственных реестров экспертов, участвующих в проведении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в пределах своей компетенции с министерствами, административными ведомствами, организациями и их экспертными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проводить и принимать участие в международных экологических экспертизах;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Кыргызской Республики порядке к проведению государственной экологической экспертизы иностранных ученых и специалистов, за исключением случаев, когда объект экспертизы составляет государственную или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банкам данных министерств и административных ведомств о состоянии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осуществлять иные действия, не противоречащие законодательству Кыргызской Республики, необходимые для реализации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уполномоченный государственный орган по экологической экспертизе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соответствие процедуры проведения государственной экологической экспертизы требованиям настоящего Закона, иных нормативных правовых актов, нормативно-технических, инструктивно-методических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информировать местные государственные администрации и органы местного самоуправления о проведении заседаний экспертных комиссий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заключения государственной экологической экспертизы органам, принимающим решение о реализации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инвестора проекта, общественных организаций, проводящих общественную экологическую экспертизу, предоставлять для ознакомления нормативно-техническую, инструктивно-методическую документацию, регламентирующую организацию и проведение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местным государственным администрациям и органам местного самоуправления, общественным организациям (объединениям) и гражданам, представившим аргументированные предложения, касающиеся экологических аспектов реализации намечаемой деятельности, материалы, обосновывающие учет этих предложений при проведении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средствам массовой информации по их запросам сведения о результатах проведения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подготовку, переподготовку и повышение квалификации экспертов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k5gorwv7op9-gydcxs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июня 2003 года № 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Компетенция местных государственных администраций и органов местного самоуправления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на соответствующей территории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odxplexok-7wa_nioy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 реализацию в рамках своих полномочий решений по вопросам экологической экспертизы на основании результатов общественных обсуждений, референдумов, опросов, заявлений общественных экологических организаций и движений;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по требованиям местного населения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специально уполномоченного государственного органа по экологической экспертизе о намечаемой хозяйственной и иной деятельности на подведомственной административной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специально уполномоченного государственного органа по экологической экспертизе необходимой информации об объектах экологической экспертизы, оценке их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письменном виде специально уполномоченному государственному органу по экологической экспертизе аргументированные предложения, касающиеся экологических аспектов реализации намечаемой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pzkdsqg6bl_pqmrren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</w:t>
      </w:r>
      <w:r>
        <w:rPr>
          <w:rFonts w:ascii="Arial" w:cs="Arial" w:eastAsia="Arial" w:hAnsi="Arial"/>
          <w:sz w:val="24"/>
          <w:szCs w:val="24"/>
        </w:rPr>
        <w:t xml:space="preserve">
 Государственная экологическая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Проведение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проводится в соответствии с порядком, утвержденным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проекта для проведения государственной экологической экспертизы обязан представить следующую документацию: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оценки воздействия хозяйственной и иной деятельности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и/или документы согласований соответствующих специально уполномоченных органов государственного контроля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общественной экологической экспертизы, если она проводилась.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9e1uppws2mm9hv9ntuh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9ivmish5bg3fzb64xx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Оценка воздействия на окружающую среду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Процедуру оценки воздействия на окружающую среду обеспечивает инициатор проекта в соответствии с действующими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воздействия на окружающую среду организуется и проводится при подготовке обоснований для следующих 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концепций, программ и планов отраслевого и территориального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 комплексного использования и охраны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генеральных планов городов, населенных мест и другой 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нового строительства, реконструкции, расширения и технического перевооружения действующих хозяйственных и иных объектов, оказывающих либо способных оказать воздействие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оценки воздействия на окружающую среду в составе всех видов и стадий разработки проектной документации является обязательным и служит основой для принятия решения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Экспертная комиссия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экологическая экспертиза конкретного объекта проводится экспертной комиссией, образованной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штатные сотрудники специально уполномоченного государственного органа по экологической экспертизе и специалисты, в компетенцию которых входят вопросы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Экспертом государственной экологической экспертизы не может быть представитель инициатора проекта или его разработчик.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jujfc01vn9b2wif5f5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Сроки проведения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проведения государственной экологической экспертизы определяются сложностью объекта экспертизы: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с трансграничным воздействием - 60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 категории опасности - 40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 категории опасности - 20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III категории опасности - 10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5twnj5owvtjcp411ht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Заключением государственной экологической экспертизы является документ, подготовленный экспертной комиссией, который содержит обоснованные выводы о допустимости воздействия на окружающую среду экспертируемой деятельности, возможности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государственной экологической экспертизы может быть положительным или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заключение государственной экологической экспертизы является одним из обязательных условий финансирования, кредитования, инвестирования,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заключение государственной экологической экспертизы имеет юридическую силу в течение срока, определенного специально уполномоченным государственным органом по экологической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Юридическим следствием отрицательного заключения государственной экологической экспертизы является запрет реализации объекта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отрицательного заключения государственной экологической экспертизы инициатор проекта вправе представить материалы на повторную государственную экологическую экспертизу при условии их переработки с учетом замечаний, изложенных в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IV</w:t>
      </w:r>
      <w:r>
        <w:rPr>
          <w:rFonts w:ascii="Arial" w:cs="Arial" w:eastAsia="Arial" w:hAnsi="Arial"/>
          <w:sz w:val="24"/>
          <w:szCs w:val="24"/>
        </w:rPr>
        <w:t xml:space="preserve">
 Общественная экологическая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Осуществление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экологическая экспертиза организуется и проводится по инициативе граждан, органов местного самоуправления и общественных объединений, зарегистрированных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Общественная экологическая экспертиза может проводиться независимо от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проведения общественной экологической экспертизы обязаны предварительно письменно известить местные государственные администрации и органы местного самоуправления о проведении общественной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общественных объединений и граждан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объединения и граждане, осуществляющие проведение общественной экологической экспертизы в установленном настоящим Законом порядке,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от инициатора проекта документации, подлежащей экологической экспертизе,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ознакомление с нормативно-технической документацией, устанавливающей требования к проведению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опубликование результатов общественной экологической экспертизы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Отказ в регистрации заявления о проведении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регистрации заявления о проведении общественной экологической экспертизы может быть отказано в случае, если общественная экологическая экспертиза инициирована в отношении объекта, сведения о котором составляют государственную тайну в соответствии с перечнем сведений, устанавливаемых законодательством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Заключение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общественной экологической экспертизы направляется органу, осуществляющему государственную экологическую экспертизу, а также органу, принимающему решение о реализации объектов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общественной экологической экспертизы является рекомендательным. Оно может публиковаться в средствах массовой информации, передаваться местным государственным администрациям и органам местного самоуправления, инициаторам проекта, разработчикам и другим заинтересованным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
 Права и обязанности инициаторов и разработчиков проекта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инициаторов и разработчиков проекта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и разработчики проекта и иной документации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органа, организующего проведение государственной экологической экспертизы, информацию о ходе проведения экологической экспертизы, инструктивно-методическую информацию о порядке проведения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органы, организующие проведение государственной экологической экспертизы, с требованиями об устранении нарушений установленного порядка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письменные или устные пояснения, замечания, предложения относительно экспертируемых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выводами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положительные заключения государственной экологической экспертизы в банковские учреждения для открытия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суд иски о возмещении ущерба, причиненного умышленным нарушением законодательства Кыргызской Республики в области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Обязанности инициаторов и разработчиков проектов и иной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Инициаторы и разработчики проектов и иной документации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государственную экологическую экспертизу документацию в соответствии с требованиями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wksgnuud0wa9cjz0knx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при необходимости органам, организующим проведение экологической экспертизы, дополнительные материалы по экспертируемым объектам;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намечаемую деятельность в соответствии с документацией, получившей положительное заключение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xtwn6nylre-9bczczt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мая 2015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Разрешение разногласий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Разногласиями считаются несогласие инициатора проекта или его разработчика с действиями, методами или выводами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Претензии по разногласиям подаются на имя руководителя республиканского государственного органа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Разногласия, возникающие между органами государственной экологической экспертизы и инициаторами проектов, оформленные протоколом, рассматриваются республиканским государственным органом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разногласий не должен превышать одного месяца со дня поступления необходимых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разногласиям может быть обжаловано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экологической экспертизы может быть признано недействительным в случае, когда при его подготовке допущены: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процедуры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искажение экологических норм и правил, требований экологической безопасности, охраны окружающей среды, эффективного использования и воспроизводства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прав граждан на благоприятную для жизни окружающую среду, других экологических прав и интересов населения, прав участников эколого-экспертного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экологической экспертизы несет ответственность за принимаемые им решения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
 Финансирование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государственной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1tq9ud62k5cj0o-qxk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мая 2015 года № 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Финансирование общественной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общественной экологической экспертизы осуществляется за счет средств граждан, органов местного самоуправления, общественных объединений, общественных экологических и других фондов, целевых добровольных средств инициаторов,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  <w:r>
        <w:rPr>
          <w:rFonts w:ascii="Arial" w:cs="Arial" w:eastAsia="Arial" w:hAnsi="Arial"/>
          <w:sz w:val="24"/>
          <w:szCs w:val="24"/>
        </w:rPr>
        <w:t xml:space="preserve">II
 Ответственность за нарушение законодательства об экологической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Виды правонарушений в области экологической экспертизы, за которые устанавливается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подлежат: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инициатор проекта и заинтересованные лица,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фальсификации сведений и данных, представляемых на государственную экологическую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принуждении эксперта к подготовке заведомо ложного заключения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препятствий в организации и проведении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уклонении от представления экспертным органам необходимых материалов, сведений и иных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реализации объекта экспертизы без положительного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осуществлении деятельности, не соответствующей документации, получившей положительное заключение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специально уполномоченного государственного органа по экологической экспертизе и руководители экспертных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установленных настоящим Законом положений и порядка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нарушение порядка создания и организации деятельности экспертных комиссий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обязанностей, установленных настоящим Законом для специально уполномоченного государственного органа по экологической экспертизе;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государственной экологической экспертизы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законодательства Кыргызской Республики об экологической экспертизе, иных нормативных правовых актов, стандартов, нормативно-технических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необоснованности выводов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фальсификации выводов заключения государственной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разглашения государственной и коммерческой тайны, содержащейся в материалах, представляемых для проведения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фальсификации сведений и данных о результатах проведенной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выдаче без положительного заключения экологической экспертизы разрешения на природопользование или иную деятельность, оказывающую прямое или косвенное воздействие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организации или проведении экологической экспертизы неправомочными на то органами, предприятиями, учреждениями, организациями, общественными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незаконном отказе в регистрации заявления о проведении общественной экологической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банковские учреждения, их должностные лица, а также иные юридические и физические лица - в случае финансирования, (кредитования, инвестирования) реализации объекта экспертизы без положительного заключения государственной экологической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совершение правонарушений, указанных в части первой настоящей статьи, виновные привлекаются к уголовной, административной, дисциплинарной и гражданско-правовой ответственности. Виды правонарушений и меры ответственности за их совершение устанавливаются соответственно Уголовным </w:t>
      </w:r>
      <w:hyperlink w:history="1" r:id="rIdofitriol7gkm2udvipk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m1fagju_ar0j3g8bza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административных правонарушениях, </w:t>
      </w:r>
      <w:hyperlink w:history="1" r:id="rIdncafdke7s9zkruma8y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t3so1fbz1hfebfdl7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VIII</w:t>
      </w:r>
      <w:r>
        <w:rPr>
          <w:rFonts w:ascii="Arial" w:cs="Arial" w:eastAsia="Arial" w:hAnsi="Arial"/>
          <w:sz w:val="24"/>
          <w:szCs w:val="24"/>
        </w:rPr>
        <w:t xml:space="preserve">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Международное сотрудничество в области экологической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в области экологической экспертизы осуществляется в целях обеспечения экологической безопасности человека, охраны окружающей среды и рационального использования природных ресурсов на основе соответствующих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ратифицированным Кыргызской Республикой, устанавливаются иные правила, чем те, которые содержатся в законодательстве Кыргызской Республики об экологической экспертизе,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_xdchu-svcdde5ycj8e" Type="http://schemas.openxmlformats.org/officeDocument/2006/relationships/hyperlink" Target="http://kodeks.duckdns.org/document/1226" TargetMode="External"/><Relationship Id="rIdxmpvylce5i03h2qbbruic" Type="http://schemas.openxmlformats.org/officeDocument/2006/relationships/hyperlink" Target="http://kodeks.duckdns.org/document/202055" TargetMode="External"/><Relationship Id="rIdkrf45zlpxiwfmnalkdvtw" Type="http://schemas.openxmlformats.org/officeDocument/2006/relationships/hyperlink" Target="http://kodeks.duckdns.org/document/111135" TargetMode="External"/><Relationship Id="rIdkchta2mgakmhq3qhartf6" Type="http://schemas.openxmlformats.org/officeDocument/2006/relationships/hyperlink" Target="http://kodeks.duckdns.org/document/230031413" TargetMode="External"/><Relationship Id="rIdsbntisuwhlxr1glri1zch" Type="http://schemas.openxmlformats.org/officeDocument/2006/relationships/hyperlink" Target="http://kodeks.duckdns.org/document/202913" TargetMode="External"/><Relationship Id="rIdf-i80bowh0xt8d_3h3ask" Type="http://schemas.openxmlformats.org/officeDocument/2006/relationships/hyperlink" Target="http://kodeks.duckdns.org/document/218" TargetMode="External"/><Relationship Id="rIda7tfrfuscf8ekanaw-iwj" Type="http://schemas.openxmlformats.org/officeDocument/2006/relationships/hyperlink" Target="http://kodeks.duckdns.org/document/388" TargetMode="External"/><Relationship Id="rId5uweatpcgczf_-szn2jii" Type="http://schemas.openxmlformats.org/officeDocument/2006/relationships/hyperlink" Target="http://kodeks.duckdns.org/document/230031413" TargetMode="External"/><Relationship Id="rIdwk5gorwv7op9-gydcxsrs" Type="http://schemas.openxmlformats.org/officeDocument/2006/relationships/hyperlink" Target="http://kodeks.duckdns.org/document/1226" TargetMode="External"/><Relationship Id="rIdiodxplexok-7wa_nioyl5" Type="http://schemas.openxmlformats.org/officeDocument/2006/relationships/hyperlink" Target="http://kodeks.duckdns.org/document/230031413" TargetMode="External"/><Relationship Id="rIdypzkdsqg6bl_pqmrrenic" Type="http://schemas.openxmlformats.org/officeDocument/2006/relationships/hyperlink" Target="http://kodeks.duckdns.org/document/230031413" TargetMode="External"/><Relationship Id="rId9e1uppws2mm9hv9ntuhfa" Type="http://schemas.openxmlformats.org/officeDocument/2006/relationships/hyperlink" Target="http://kodeks.duckdns.org/document/111135" TargetMode="External"/><Relationship Id="rIdd9ivmish5bg3fzb64xxov" Type="http://schemas.openxmlformats.org/officeDocument/2006/relationships/hyperlink" Target="http://kodeks.duckdns.org/document/111135" TargetMode="External"/><Relationship Id="rIdvjujfc01vn9b2wif5f5lc" Type="http://schemas.openxmlformats.org/officeDocument/2006/relationships/hyperlink" Target="http://kodeks.duckdns.org/document/230031413" TargetMode="External"/><Relationship Id="rIdf5twnj5owvtjcp411ht2t" Type="http://schemas.openxmlformats.org/officeDocument/2006/relationships/hyperlink" Target="http://kodeks.duckdns.org/document/230031413" TargetMode="External"/><Relationship Id="rIdfwksgnuud0wa9cjz0knxf" Type="http://schemas.openxmlformats.org/officeDocument/2006/relationships/hyperlink" Target="http://kodeks.duckdns.org/document/111135" TargetMode="External"/><Relationship Id="rIdextwn6nylre-9bczcztp4" Type="http://schemas.openxmlformats.org/officeDocument/2006/relationships/hyperlink" Target="http://kodeks.duckdns.org/document/111135" TargetMode="External"/><Relationship Id="rIdq1tq9ud62k5cj0o-qxksy" Type="http://schemas.openxmlformats.org/officeDocument/2006/relationships/hyperlink" Target="http://kodeks.duckdns.org/document/111135" TargetMode="External"/><Relationship Id="rIdofitriol7gkm2udvipkzy" Type="http://schemas.openxmlformats.org/officeDocument/2006/relationships/hyperlink" Target="http://kodeks.duckdns.org/document/568" TargetMode="External"/><Relationship Id="rIdom1fagju_ar0j3g8bzacw" Type="http://schemas.openxmlformats.org/officeDocument/2006/relationships/hyperlink" Target="http://kodeks.duckdns.org/document/6" TargetMode="External"/><Relationship Id="rIdncafdke7s9zkruma8yenq" Type="http://schemas.openxmlformats.org/officeDocument/2006/relationships/hyperlink" Target="http://kodeks.duckdns.org/document/570" TargetMode="External"/><Relationship Id="rIdet3so1fbz1hfebfdl7fmu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2026-09-23T11:40:43.356Z</dcterms:created>
  <dcterms:modified xsi:type="dcterms:W3CDTF">2026-09-23T11:40:43.356Z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