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26</w:t>
      </w:r>
      <w:r>
        <w:rPr>
          <w:rFonts w:ascii="Arial" w:cs="Arial" w:eastAsia="Arial" w:hAnsi="Arial"/>
          <w:sz w:val="24"/>
          <w:szCs w:val="24"/>
        </w:rPr>
        <w:t xml:space="preserve"> апреля 2022 года № 2</w:t>
      </w:r>
      <w:r>
        <w:rPr>
          <w:rFonts w:ascii="Arial" w:cs="Arial" w:eastAsia="Arial" w:hAnsi="Arial"/>
          <w:sz w:val="24"/>
          <w:szCs w:val="24"/>
        </w:rPr>
        <w:t xml:space="preserve">20</w:t>
      </w: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В рамках реализации компонента «Безопасный город» проекта «Умный город», в соответствии со статьями </w:t>
      </w:r>
      <w:hyperlink w:history="1" r:id="rIdfccu88mlsmuuphzotdotx">
        <w:r>
          <w:rPr>
            <w:rFonts w:ascii="Arial" w:cs="Arial" w:eastAsia="Arial" w:hAnsi="Arial"/>
            <w:color w:val="1D4ED8"/>
            <w:sz w:val="24"/>
            <w:szCs w:val="24"/>
            <w:u w:val="single"/>
          </w:rPr>
          <w:t xml:space="preserve">106</w:t>
        </w:r>
      </w:hyperlink>
      <w:r>
        <w:rPr>
          <w:rFonts w:ascii="Arial" w:cs="Arial" w:eastAsia="Arial" w:hAnsi="Arial"/>
          <w:sz w:val="24"/>
          <w:szCs w:val="24"/>
        </w:rPr>
        <w:t xml:space="preserve">, </w:t>
      </w:r>
      <w:hyperlink w:history="1" r:id="rIdqqbyvr1tfs4adx56m8sjt">
        <w:r>
          <w:rPr>
            <w:rFonts w:ascii="Arial" w:cs="Arial" w:eastAsia="Arial" w:hAnsi="Arial"/>
            <w:color w:val="1D4ED8"/>
            <w:sz w:val="24"/>
            <w:szCs w:val="24"/>
            <w:u w:val="single"/>
          </w:rPr>
          <w:t xml:space="preserve">115</w:t>
        </w:r>
      </w:hyperlink>
      <w:r>
        <w:rPr>
          <w:rFonts w:ascii="Arial" w:cs="Arial" w:eastAsia="Arial" w:hAnsi="Arial"/>
          <w:sz w:val="24"/>
          <w:szCs w:val="24"/>
        </w:rPr>
        <w:t xml:space="preserve"> Бюджетного кодекса Кыргызской Республики:</w:t>
      </w:r>
    </w:p>
    <w:p>
      <w:pPr>
        <w:spacing w:after="120"/>
        <w:jc w:val="both"/>
      </w:pPr>
      <w:r>
        <w:rPr>
          <w:rFonts w:ascii="Arial" w:cs="Arial" w:eastAsia="Arial" w:hAnsi="Arial"/>
          <w:sz w:val="24"/>
          <w:szCs w:val="24"/>
        </w:rPr>
        <w:t xml:space="preserve">1. Министерству финансов Кыргызской Республики в установленном порядке:</w:t>
      </w:r>
    </w:p>
    <w:p>
      <w:pPr>
        <w:spacing w:after="120"/>
        <w:jc w:val="both"/>
      </w:pPr>
      <w:r>
        <w:rPr>
          <w:rFonts w:ascii="Arial" w:cs="Arial" w:eastAsia="Arial" w:hAnsi="Arial"/>
          <w:sz w:val="24"/>
          <w:szCs w:val="24"/>
        </w:rPr>
        <w:t xml:space="preserve">1) по согласованию с Комитетом по бюджету, экономической и фискальной политике Жогорку Кенеша Кыргызской Республики выделить Министерству здравоохранения Кыргызской Республики 169 347 500 (сто шестьдесят девять миллионов триста сорок семь тысяч пятьсот) сомов на приобретение автомашин скорой медицинской помощи за счет остатков бюджетных средств на начало 2022 года, выделенных в соответствии с постановлением Правительства Кыргызской Республики «Об утверждении Порядка формирования и использования сумм штрафов, взысканных за совершение нарушений Правил дорожного движения и эксплуатации транспортных средств, зафиксированных с применением аппаратно-программного комплекса, в рамках реализации компонента «Безопасный город» проекта «Умный город» от 18 февраля 2019 года № 56:</w:t>
      </w:r>
    </w:p>
    <w:p>
      <w:pPr>
        <w:spacing w:after="120"/>
        <w:jc w:val="both"/>
      </w:pPr>
      <w:r>
        <w:rPr>
          <w:rFonts w:ascii="Arial" w:cs="Arial" w:eastAsia="Arial" w:hAnsi="Arial"/>
          <w:sz w:val="24"/>
          <w:szCs w:val="24"/>
        </w:rPr>
        <w:t xml:space="preserve">2) предусмотреть данную корректировку при разработке проекта Закона Кыргызской Республики «О внесении изменений в Закон Кыргызской Республики «О республиканском бюджете Кыргызской Республики на 2022 год и прогнозе на 2023-2024 годы».</w:t>
      </w:r>
    </w:p>
    <w:p>
      <w:pPr>
        <w:spacing w:after="120"/>
        <w:jc w:val="both"/>
      </w:pPr>
      <w:r>
        <w:rPr>
          <w:rFonts w:ascii="Arial" w:cs="Arial" w:eastAsia="Arial" w:hAnsi="Arial"/>
          <w:sz w:val="24"/>
          <w:szCs w:val="24"/>
        </w:rPr>
        <w:t xml:space="preserve">2. Министерству здравоохранения Кыргызской Республики в установленном порядке обеспечить целевое использование финансовых средств, указанных в пункте 1 </w:t>
      </w:r>
      <w:r>
        <w:rPr>
          <w:rFonts w:ascii="Arial" w:cs="Arial" w:eastAsia="Arial" w:hAnsi="Arial"/>
          <w:sz w:val="24"/>
          <w:szCs w:val="24"/>
        </w:rPr>
        <w:t xml:space="preserve">настоящего </w:t>
      </w:r>
      <w:r>
        <w:rPr>
          <w:rFonts w:ascii="Arial" w:cs="Arial" w:eastAsia="Arial" w:hAnsi="Arial"/>
          <w:sz w:val="24"/>
          <w:szCs w:val="24"/>
        </w:rPr>
        <w:t xml:space="preserve">распоряжения.</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e8xjdiiboot5hjmseo3j">
      <w:r>
        <w:rPr>
          <w:rFonts w:ascii="Arial" w:cs="Arial" w:eastAsia="Arial" w:hAnsi="Arial"/>
          <w:color w:val="132D3F"/>
          <w:sz w:val="16"/>
          <w:szCs w:val="16"/>
          <w:u w:val="single"/>
        </w:rPr>
        <w:t xml:space="preserve">dalil.kg/document/219005</w:t>
      </w:r>
    </w:hyperlink>
  </w:p>
  <w:p>
    <w:pPr>
      <w:spacing w:after="0" w:before="40"/>
      <w:jc w:val="center"/>
    </w:pPr>
    <w:hyperlink w:history="1" r:id="rIdfiqv8wdg5acy_urmfx6c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cu88mlsmuuphzotdotx" Type="http://schemas.openxmlformats.org/officeDocument/2006/relationships/hyperlink" Target="https://dalil.kg/document/111338#st_106" TargetMode="External"/><Relationship Id="rIdqqbyvr1tfs4adx56m8sjt" Type="http://schemas.openxmlformats.org/officeDocument/2006/relationships/hyperlink" Target="https://dalil.kg/document/111338#st_11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e8xjdiiboot5hjmseo3j" Type="http://schemas.openxmlformats.org/officeDocument/2006/relationships/hyperlink" Target="https://dalil.kg/document/219005" TargetMode="External"/><Relationship Id="rIdfiqv8wdg5acy_urmfx6c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2026-09-30T13:42:02.656Z</dcterms:created>
  <dcterms:modified xsi:type="dcterms:W3CDTF">2026-09-30T13:42:02.656Z</dcterms:modified>
</cp:coreProperties>
</file>

<file path=docProps/custom.xml><?xml version="1.0" encoding="utf-8"?>
<Properties xmlns="http://schemas.openxmlformats.org/officeDocument/2006/custom-properties" xmlns:vt="http://schemas.openxmlformats.org/officeDocument/2006/docPropsVTypes"/>
</file>