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апреля 2022 года № 2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медицинских работников, работающих в очагах эпидемий, выполняющих работы, связанные с высоким риском заражения возбудителями инфекционных болезней в очагах эпидемий и приравненных к ним территориях, в соответствии со статьями </w:t>
      </w:r>
      <w:hyperlink w:history="1" r:id="rId9mrggxzszzdoian21hv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2n67qbkrpk-wm7to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johfnsogygc5jdn1ngf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_7xerxr8kztuvjhnc0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финансовые средства на компенсационные выплаты работникам организаций здравоохранения и лицам, привлекаемым к работе в очаговых территориях, а также для единовременной компенсации медицинским и иным работникам организаций здравоохранения, инфицированным вследствие коронавирусной инфекции COVID-19, за счет средств, предусмотренных на мероприятия по борьбе с эпидемией COVID-19 и последствиями его влияния на экономику в соответствии с Законом Кыргызской Республики «О республиканском бюджете </w:t>
      </w:r>
      <w:r>
        <w:rPr>
          <w:rFonts w:ascii="Arial" w:cs="Arial" w:eastAsia="Arial" w:hAnsi="Arial"/>
          <w:sz w:val="24"/>
          <w:szCs w:val="24"/>
        </w:rPr>
        <w:t xml:space="preserve">Кырг</w:t>
      </w:r>
      <w:r>
        <w:rPr>
          <w:rFonts w:ascii="Arial" w:cs="Arial" w:eastAsia="Arial" w:hAnsi="Arial"/>
          <w:sz w:val="24"/>
          <w:szCs w:val="24"/>
        </w:rPr>
        <w:t xml:space="preserve">ызской Республики на 2022 год и прогнозе на 2023-2024 годы»: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- 17 190 500 (семнадцать миллионов сто девяносто тысяч пятьсот) сомов на компенсационные выплаты работникам организаций здравоохранения и лицам, привлекаемым к работе в очаговых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- 10 125 000 (десять миллионов сто двадцать пять тысяч) сомов для единовременной компенсации медицинским и иным работникам организаций здравоохранения, инфицированным вследствие коронавирусной инфекции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Фонду обязательного ме</w:t>
      </w:r>
      <w:r>
        <w:rPr>
          <w:rFonts w:ascii="Arial" w:cs="Arial" w:eastAsia="Arial" w:hAnsi="Arial"/>
          <w:sz w:val="24"/>
          <w:szCs w:val="24"/>
        </w:rPr>
        <w:t xml:space="preserve">дицинского страхования 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Кыр</w:t>
      </w:r>
      <w:r>
        <w:rPr>
          <w:rFonts w:ascii="Arial" w:cs="Arial" w:eastAsia="Arial" w:hAnsi="Arial"/>
          <w:sz w:val="24"/>
          <w:szCs w:val="24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- 95 300 000 (девяносто пять миллионов триста тысяч) сомов на компенсационные выплаты работникам организаций здравоохранения и лицам, привлекаемым к работе в очаговых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- 35 100 000 (тридцать пять миллионов сто тысяч) сомов для единовременной компенсации медицинским и иным работникам организаций здравоохранения, инфицированным вследствие коронавирусной инфекции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данную корректировку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2022 год и прогнозе на 2023-2024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Министерстве здравоохранения Кыргызской Республики в установленном порядке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ueit2rf1idp_qnm3k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dalil.kg/document/219006</w:t>
      </w:r>
    </w:hyperlink>
  </w:p>
  <w:p>
    <w:pPr>
      <w:spacing w:after="0" w:before="40"/>
      <w:jc w:val="center"/>
    </w:pPr>
    <w:hyperlink w:history="1" r:id="rIdhjiaskcx2cagj2brubk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rggxzszzdoian21hvwg" Type="http://schemas.openxmlformats.org/officeDocument/2006/relationships/hyperlink" Target="https://dalil.kg/document/111338#st_50" TargetMode="External"/><Relationship Id="rIdaz2n67qbkrpk-wm7togex" Type="http://schemas.openxmlformats.org/officeDocument/2006/relationships/hyperlink" Target="https://dalil.kg/document/111338#st_115" TargetMode="External"/><Relationship Id="rIdjohfnsogygc5jdn1ngf_n" Type="http://schemas.openxmlformats.org/officeDocument/2006/relationships/hyperlink" Target="https://dalil.kg/document/112301#st_13" TargetMode="External"/><Relationship Id="rIdh_7xerxr8kztuvjhnc0w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ueit2rf1idp_qnm3k9l" Type="http://schemas.openxmlformats.org/officeDocument/2006/relationships/hyperlink" Target="https://dalil.kg/document/219006" TargetMode="External"/><Relationship Id="rIdhjiaskcx2cagj2brubk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2026-09-30T09:16:24.036Z</dcterms:created>
  <dcterms:modified xsi:type="dcterms:W3CDTF">2026-09-30T09:16:24.036Z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