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РАСПОРЯЖЕНИЕ РУКОВОДИТЕЛЯ АДМИНИСТРАЦИИ ПРЕЗИДЕНТА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от 16 мая 2022 года № 128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сохранности государственных сведений, а также исключения рисков предания гласности вопросов служебного характера: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vew9bcsuhztrvvzuldnh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Руководителя Администрации Президента Кыргызской Республики от 26 октября 2021 года № 571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zqwuh2lxg2ynejx0wlaw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Регламенте</w:t>
        </w:r>
      </w:hyperlink>
      <w:r>
        <w:rPr>
          <w:rFonts w:ascii="Arial" w:cs="Arial" w:eastAsia="Arial" w:hAnsi="Arial"/>
          <w:sz w:val="24"/>
          <w:szCs w:val="24"/>
        </w:rPr>
        <w:t xml:space="preserve"> работы с документами в Администрации Президента Кыргызской Республики, утвержденном вышеуказанным </w:t>
      </w:r>
      <w:hyperlink w:history="1" r:id="rIdrmzc1jwoio_xmoshwt_s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пунктом 4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"4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Запрещается обсуждать вопросы служебного характера при подготовке проектов законов, актов Президента, актов Кабинета Министров, Председателя Кабинета Министров, Руководителя Администрации Президента с использованием мессенджеров.".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Руководитель Администрации Президента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xprw0vkru7rwiy3ijyt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dalil.kg/document/219062</w:t>
      </w:r>
    </w:hyperlink>
  </w:p>
  <w:p>
    <w:pPr>
      <w:spacing w:after="0" w:before="40"/>
      <w:jc w:val="center"/>
    </w:pPr>
    <w:hyperlink w:history="1" r:id="rIdjrepfvnhzmkhpcctno2b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ew9bcsuhztrvvzuldnh2" Type="http://schemas.openxmlformats.org/officeDocument/2006/relationships/hyperlink" Target="https://dalil.kg/document/218702" TargetMode="External"/><Relationship Id="rIdzqwuh2lxg2ynejx0wlawd" Type="http://schemas.openxmlformats.org/officeDocument/2006/relationships/hyperlink" Target="https://dalil.kg/document/218703" TargetMode="External"/><Relationship Id="rIdrmzc1jwoio_xmoshwt_sm" Type="http://schemas.openxmlformats.org/officeDocument/2006/relationships/hyperlink" Target="https://dalil.kg/document/218702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xprw0vkru7rwiy3ijytq" Type="http://schemas.openxmlformats.org/officeDocument/2006/relationships/hyperlink" Target="https://dalil.kg/document/219062" TargetMode="External"/><Relationship Id="rIdjrepfvnhzmkhpcctno2b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2026-09-25T06:21:58.454Z</dcterms:created>
  <dcterms:modified xsi:type="dcterms:W3CDTF">2026-09-25T06:21:58.454Z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