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387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эффективного использования государственного имущества и оказания содействия в реализации</w:t>
      </w:r>
      <w:r>
        <w:rPr>
          <w:rFonts w:ascii="Arial" w:cs="Arial" w:eastAsia="Arial" w:hAnsi="Arial"/>
          <w:sz w:val="20"/>
          <w:szCs w:val="20"/>
        </w:rPr>
        <w:t xml:space="preserve"> жилищной программы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"Мой дом" на 2021-2026 годы, в соответствии со </w:t>
      </w:r>
      <w:hyperlink w:history="1" r:id="rId5khh0ywqs7tfluvc6_u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144</w:t>
        </w:r>
      </w:hyperlink>
      <w:r>
        <w:rPr>
          <w:rFonts w:ascii="Arial" w:cs="Arial" w:eastAsia="Arial" w:hAnsi="Arial"/>
          <w:sz w:val="20"/>
          <w:szCs w:val="20"/>
        </w:rPr>
        <w:t xml:space="preserve"> Гражданского кодекса Кыргызской Республики, </w:t>
      </w:r>
      <w:hyperlink w:history="1" r:id="rIdturilm6gdbvopuquyrv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0"/>
          <w:szCs w:val="20"/>
        </w:rPr>
        <w:t xml:space="preserve"> Бюджетного кодекса Кыргызской Республики, статьями </w:t>
      </w:r>
      <w:hyperlink w:history="1" r:id="rIdkhzqizhtcugolxvpyc4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3kdjrvjhnajz3pg6bit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Управлению делами Президента Кыргызской Республики в установленном порядке передать Фонду по управлению государственным имуществом при Министерстве экономики и коммерции Кыргызской Республики следующие объекты: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двухэтажный жилой дом, общей площадью 364,55 кв.м, жилой площадью 215,56 кв.м с прилегающей территорией, расположенный по адресу: Кыргызская Республика, Чуйская обл., Аламудунский р-н, с.Орто-Сай, ж/г "Сары-Озон", ул. 3-я линия, № 7, идентификационный код: 7011610050610, оценочная стоимость - 68755000 (шестьдесят восемь миллионов семьсот пятьдесят пять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земельный участок, площадью 7,51 га, расположенный по адресу: г.Бишкек, 11 мкр-н, ул.Нуркамал 3, идентификационный код 1-04-11-0031-0196, оценочной стоимостью - 1052473000 (один миллиард пятьдесят два миллиона четыреста семьдесят три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земельный участок, площадью 2,13 га, расположенный по адресу: г.Бишкек, 11 мкр-н, ул.Каралаева - ул.Нуркамал, идентификационный код 1-04-11-0031-0069, оценочной стоимостью - 354039000 (триста пятьдесят четыре миллиона тридцать девять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Фонду по управлению государственным имуществом при Министерстве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передать в установленном порядке объекты, указанные в пункте 1 настоящего распоряжения, в качестве вклада Кабинета Министров Кыргызской Республики в уставный капитал открытого акционерного общества "Государственная Ипотечная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рассмотреть на внеочередном общем собрании акционеров вопрос об увеличении уставного капитала открытого акционерного общества "Государственная Ипотечная Компания" путем выпуска дополнительной эмиссии акций на сумму оценочной стоимости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выделить Управлению делами Президента Кыргызской Республики по согласованию с Комитетом по бюджету, экономики и фискальной политике Жогорку Кенеша Кыргызской Республики 68755000 (шестьдесят восемь миллионов семьсот пятьдесят пять тысяч) сомов за счет перераспределения средств, предусмотренных для открытого акционерного общества "Государственная Ипотечная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при подготовке проекта Закона Кыргызской Республики "О внесении изменений в Закон Кыргызской Республики "О республиканском бюджете на 2022 год и прогнозе на 2023-2024 годы" предусмотреть изменения,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Управлению делами Президента Кыргызской Республики обеспечить целевое использование выделенных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Рекомендовать открытому акционерному обществу "Государственная Ипотечная Компания" обеспечить целевое использование передаваемого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c-dgxouzvdz2vftue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dalil.kg/document/219134</w:t>
      </w:r>
    </w:hyperlink>
  </w:p>
  <w:p>
    <w:pPr>
      <w:spacing w:after="0" w:before="40"/>
      <w:jc w:val="center"/>
    </w:pPr>
    <w:hyperlink w:history="1" r:id="rIdabu19q77kcfymv1ufng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hh0ywqs7tfluvc6_uue" Type="http://schemas.openxmlformats.org/officeDocument/2006/relationships/hyperlink" Target="https://dalil.kg/document/4# st_144" TargetMode="External"/><Relationship Id="rIdturilm6gdbvopuquyrvvn" Type="http://schemas.openxmlformats.org/officeDocument/2006/relationships/hyperlink" Target="https://dalil.kg/document/111338" TargetMode="External"/><Relationship Id="rIdkhzqizhtcugolxvpyc4tb" Type="http://schemas.openxmlformats.org/officeDocument/2006/relationships/hyperlink" Target="https://dalil.kg/document/112301#st_13" TargetMode="External"/><Relationship Id="rId3kdjrvjhnajz3pg6bitq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c-dgxouzvdz2vftuel5" Type="http://schemas.openxmlformats.org/officeDocument/2006/relationships/hyperlink" Target="https://dalil.kg/document/219134" TargetMode="External"/><Relationship Id="rIdabu19q77kcfymv1ufng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2026-09-30T08:45:25.627Z</dcterms:created>
  <dcterms:modified xsi:type="dcterms:W3CDTF">2026-09-30T08:45:25.627Z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