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jc w:val="center"/>
      </w:pPr>
      <w:r>
        <w:rPr>
          <w:rFonts w:ascii="Arial" w:cs="Arial" w:eastAsia="Arial" w:hAnsi="Arial"/>
          <w:i/>
          <w:iCs/>
          <w:sz w:val="24"/>
          <w:szCs w:val="24"/>
        </w:rPr>
        <w:t xml:space="preserve">(В редакции распоряжений Кабинета Министров КР от </w:t>
      </w:r>
      <w:hyperlink w:history="1" r:id="rId0v7sp9hm0cj445ekity7d">
        <w:r>
          <w:rPr>
            <w:rFonts w:ascii="Arial" w:cs="Arial" w:eastAsia="Arial" w:hAnsi="Arial"/>
            <w:i/>
            <w:iCs/>
            <w:color w:val="1D4ED8"/>
            <w:sz w:val="24"/>
            <w:szCs w:val="24"/>
            <w:u w:val="single"/>
          </w:rPr>
          <w:t xml:space="preserve">24 апреля 2024 года № 193-р</w:t>
        </w:r>
      </w:hyperlink>
      <w:r>
        <w:rPr>
          <w:rFonts w:ascii="Arial" w:cs="Arial" w:eastAsia="Arial" w:hAnsi="Arial"/>
          <w:i/>
          <w:iCs/>
          <w:sz w:val="24"/>
          <w:szCs w:val="24"/>
        </w:rPr>
        <w:t xml:space="preserve">, </w:t>
      </w:r>
      <w:hyperlink w:history="1" r:id="rIdmveldwynchgv5e8-qtnkd">
        <w:r>
          <w:rPr>
            <w:rFonts w:ascii="Arial" w:cs="Arial" w:eastAsia="Arial" w:hAnsi="Arial"/>
            <w:i/>
            <w:iCs/>
            <w:color w:val="1D4ED8"/>
            <w:sz w:val="24"/>
            <w:szCs w:val="24"/>
            <w:u w:val="single"/>
          </w:rPr>
          <w:t xml:space="preserve">25 декабря 2024 года № 841-р</w:t>
        </w:r>
      </w:hyperlink>
      <w:r>
        <w:rPr>
          <w:rFonts w:ascii="Arial" w:cs="Arial" w:eastAsia="Arial" w:hAnsi="Arial"/>
          <w:sz w:val="24"/>
          <w:szCs w:val="24"/>
        </w:rPr>
        <w:t xml:space="preserve">)</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ноября 2022 года № 643-р</w:t>
      </w:r>
    </w:p>
    <w:p>
      <w:pPr>
        <w:spacing w:after="120"/>
        <w:jc w:val="both"/>
      </w:pPr>
      <w:r>
        <w:rPr>
          <w:rFonts w:ascii="Arial" w:cs="Arial" w:eastAsia="Arial" w:hAnsi="Arial"/>
          <w:sz w:val="24"/>
          <w:szCs w:val="24"/>
        </w:rPr>
        <w:t xml:space="preserve">В целях эффективной организации деятельности аппарата полномочного представителя Президента Кыргызской Республики в Нарынской области Кыргызской Республики, в соответствии со статьями </w:t>
      </w:r>
      <w:hyperlink w:history="1" r:id="rId3cxt051sy6jmscecdolv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gnu8t15i_vo5v-clak7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Провести с 1 января 2023 года 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 пилотный проект по совершенствованию структуры и штатной численности аппаратов полномочных представителей Президента Кыргызской Республики в областях на базе аппарата полномочного представителя Президента Кыргызской Республики в Нарынской области Кыргызской Республики.</w:t>
      </w:r>
    </w:p>
    <w:p>
      <w:pPr>
        <w:spacing w:after="120"/>
        <w:jc w:val="both"/>
      </w:pPr>
      <w:r>
        <w:rPr>
          <w:rFonts w:ascii="Arial" w:cs="Arial" w:eastAsia="Arial" w:hAnsi="Arial"/>
          <w:i/>
          <w:iCs/>
          <w:sz w:val="24"/>
          <w:szCs w:val="24"/>
        </w:rPr>
        <w:t xml:space="preserve">(В редакции распоряжений Кабинета Министров КР от </w:t>
      </w:r>
      <w:hyperlink w:history="1" r:id="rIdg2zlgud56o3ee7hbnluti">
        <w:r>
          <w:rPr>
            <w:rFonts w:ascii="Arial" w:cs="Arial" w:eastAsia="Arial" w:hAnsi="Arial"/>
            <w:i/>
            <w:iCs/>
            <w:color w:val="1D4ED8"/>
            <w:sz w:val="24"/>
            <w:szCs w:val="24"/>
            <w:u w:val="single"/>
          </w:rPr>
          <w:t xml:space="preserve">24 апреля 2024 года № 193-р</w:t>
        </w:r>
      </w:hyperlink>
      <w:r>
        <w:rPr>
          <w:rFonts w:ascii="Arial" w:cs="Arial" w:eastAsia="Arial" w:hAnsi="Arial"/>
          <w:i/>
          <w:iCs/>
          <w:sz w:val="24"/>
          <w:szCs w:val="24"/>
        </w:rPr>
        <w:t xml:space="preserve">, </w:t>
      </w:r>
      <w:hyperlink w:history="1" r:id="rIdshn5xb0ptofvbareyp5sk">
        <w:r>
          <w:rPr>
            <w:rFonts w:ascii="Arial" w:cs="Arial" w:eastAsia="Arial" w:hAnsi="Arial"/>
            <w:i/>
            <w:iCs/>
            <w:color w:val="1D4ED8"/>
            <w:sz w:val="24"/>
            <w:szCs w:val="24"/>
            <w:u w:val="single"/>
          </w:rPr>
          <w:t xml:space="preserve">25 декабря 2024 года № 841-р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Полномочному представителю Президента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 в срок до 31 декабря 2022 года:</w:t>
      </w:r>
    </w:p>
    <w:p>
      <w:pPr>
        <w:spacing w:after="120"/>
        <w:jc w:val="both"/>
      </w:pPr>
      <w:r>
        <w:rPr>
          <w:rFonts w:ascii="Arial" w:cs="Arial" w:eastAsia="Arial" w:hAnsi="Arial"/>
          <w:sz w:val="24"/>
          <w:szCs w:val="24"/>
        </w:rPr>
        <w:t xml:space="preserve">дополнительно проработать и по согласованию с соответствующими министерствами и административными ведомствами определить индикаторы (критерии) для оценки эффективности реализации пилотного проекта (предполагаемые показатели прироста валового регионального продукта, доходов местных бюджетов, объемов производства сельскохозяйственной продукции, реальных доходов населения Нарынской области, снижения уровня бедности, другие показатели, которых предполагается достичь в рамках реализации пилотного проекта);</w:t>
      </w:r>
    </w:p>
    <w:p>
      <w:pPr>
        <w:spacing w:after="120"/>
        <w:jc w:val="both"/>
      </w:pPr>
      <w:r>
        <w:rPr>
          <w:rFonts w:ascii="Arial" w:cs="Arial" w:eastAsia="Arial" w:hAnsi="Arial"/>
          <w:sz w:val="24"/>
          <w:szCs w:val="24"/>
        </w:rPr>
        <w:t xml:space="preserve">для осуществления мониторинга реализации пилотного проекта представить вышеуказанные индикаторы в Администрацию Президента Кыргызской Республики и Министерство экономики и коммерции Кыргызской Республики;</w:t>
      </w:r>
    </w:p>
    <w:p>
      <w:pPr>
        <w:spacing w:after="120"/>
        <w:jc w:val="both"/>
      </w:pPr>
      <w:r>
        <w:rPr>
          <w:rFonts w:ascii="Arial" w:cs="Arial" w:eastAsia="Arial" w:hAnsi="Arial"/>
          <w:sz w:val="24"/>
          <w:szCs w:val="24"/>
        </w:rPr>
        <w:t xml:space="preserve">привести свои решения в соответствие с настоящим распоряжением;</w:t>
      </w:r>
    </w:p>
    <w:p>
      <w:pPr>
        <w:spacing w:after="120"/>
        <w:jc w:val="both"/>
      </w:pPr>
      <w:r>
        <w:rPr>
          <w:rFonts w:ascii="Arial" w:cs="Arial" w:eastAsia="Arial" w:hAnsi="Arial"/>
          <w:sz w:val="24"/>
          <w:szCs w:val="24"/>
        </w:rPr>
        <w:t xml:space="preserve">- по итогам каждого квартала 2023 года, до 25 числа месяца, следующего за отчетным периодом, представлять информацию о ходе реализации пилотного проекта в Министерство экономики и коммерции Кыргызской Республики и Администрацию Президента Кыргызской Республики;</w:t>
      </w:r>
    </w:p>
    <w:p>
      <w:pPr>
        <w:spacing w:after="120"/>
        <w:jc w:val="both"/>
      </w:pPr>
      <w:r>
        <w:rPr>
          <w:rFonts w:ascii="Arial" w:cs="Arial" w:eastAsia="Arial" w:hAnsi="Arial"/>
          <w:sz w:val="24"/>
          <w:szCs w:val="24"/>
        </w:rPr>
        <w:t xml:space="preserve">- в срок до 31 декабря 2023 года представить итоговую информацию о реализации пилотного проекта в Администрацию Президента Кыргызской Республики и Министерство экономики и коммерции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предусмотреть соответствующие расходы, вытекающие из настоящего распоряжения, в проекте Закона Кыргызской Республики "О республиканском бюджете Кыргызской Республики на 2023 год и плановый период 2024-2025 годов".</w:t>
      </w:r>
    </w:p>
    <w:p>
      <w:pPr>
        <w:spacing w:after="120"/>
        <w:jc w:val="both"/>
      </w:pPr>
      <w:r>
        <w:rPr>
          <w:rFonts w:ascii="Arial" w:cs="Arial" w:eastAsia="Arial" w:hAnsi="Arial"/>
          <w:sz w:val="24"/>
          <w:szCs w:val="24"/>
        </w:rPr>
        <w:t xml:space="preserve">4. Государственному агентству по делам государственной службы и местного самоуправления при Кабинете Министров Кыргызской Республики в месячный срок в установленном порядке внести в Администрацию Президента Кыргызской Республики проект соответствующего решения о внесении изменений в Реестр государственных и муниципальных должностей Кыргызской Республики, утвержденный </w:t>
      </w:r>
      <w:hyperlink w:history="1" r:id="rIdadbuagr3nbnobuplpa1f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вытекающих из настоящего распоряжения.</w:t>
      </w:r>
    </w:p>
    <w:p>
      <w:pPr>
        <w:spacing w:after="120"/>
        <w:jc w:val="both"/>
      </w:pPr>
      <w:r>
        <w:rPr>
          <w:rFonts w:ascii="Arial" w:cs="Arial" w:eastAsia="Arial" w:hAnsi="Arial"/>
          <w:sz w:val="24"/>
          <w:szCs w:val="24"/>
        </w:rPr>
        <w:t xml:space="preserve">5. Министерству экономики и коммерции Кыргызской Республики в срок до 1 февраля 2024 года изучить результаты пилотного проекта в части изменения соответствующих показателей социально-экономического развития Нарынской области и внести в Администрацию Президента Кыргызской Республики предложения о дальнейшем распространении полученного опыта на аппараты полномочных представителей Президента Кыргызской Республики в других областях Кыргызской Республики.</w:t>
      </w:r>
    </w:p>
    <w:p>
      <w:pPr>
        <w:spacing w:after="120"/>
        <w:jc w:val="both"/>
      </w:pPr>
      <w:r>
        <w:rPr>
          <w:rFonts w:ascii="Arial" w:cs="Arial" w:eastAsia="Arial" w:hAnsi="Arial"/>
          <w:sz w:val="24"/>
          <w:szCs w:val="24"/>
        </w:rPr>
        <w:t xml:space="preserve">6. Внести </w:t>
      </w:r>
      <w:hyperlink w:history="1" r:id="rIdjrkbclhx7dafd1duwvqbx">
        <w:r>
          <w:rPr>
            <w:rFonts w:ascii="Arial" w:cs="Arial" w:eastAsia="Arial" w:hAnsi="Arial"/>
            <w:color w:val="1D4ED8"/>
            <w:sz w:val="24"/>
            <w:szCs w:val="24"/>
            <w:u w:val="single"/>
          </w:rPr>
          <w:t xml:space="preserve">в распоряжение</w:t>
        </w:r>
      </w:hyperlink>
      <w:r>
        <w:rPr>
          <w:rFonts w:ascii="Arial" w:cs="Arial" w:eastAsia="Arial" w:hAnsi="Arial"/>
          <w:sz w:val="24"/>
          <w:szCs w:val="24"/>
        </w:rPr>
        <w:t xml:space="preserve"> Кабинета Министров Кыргызской Республики от 26 августа 2021 года № 154-р следующие изменения:</w:t>
      </w:r>
    </w:p>
    <w:p>
      <w:pPr>
        <w:spacing w:after="120"/>
        <w:jc w:val="both"/>
      </w:pPr>
      <w:r>
        <w:rPr>
          <w:rFonts w:ascii="Arial" w:cs="Arial" w:eastAsia="Arial" w:hAnsi="Arial"/>
          <w:sz w:val="24"/>
          <w:szCs w:val="24"/>
        </w:rPr>
        <w:t xml:space="preserve">- приложения 7, 8 к вышеуказанному распоряжению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7.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распоряжение вступает в силу со дня подписания, за исключением пункта 6, который вступает в силу с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СТРУКТУРА</w:t>
      </w:r>
      <w:r>
        <w:rPr>
          <w:rFonts w:ascii="Arial" w:cs="Arial" w:eastAsia="Arial" w:hAnsi="Arial"/>
          <w:sz w:val="24"/>
          <w:szCs w:val="24"/>
        </w:rPr>
        <w:t xml:space="preserve">
 аппарата полномочного представителя Президента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ШТАТНОЕ РАСПИСАНИЕ</w:t>
      </w:r>
      <w:r>
        <w:rPr>
          <w:rFonts w:ascii="Arial" w:cs="Arial" w:eastAsia="Arial" w:hAnsi="Arial"/>
          <w:sz w:val="24"/>
          <w:szCs w:val="24"/>
        </w:rPr>
        <w:t xml:space="preserve">
 аппарата полномочного представителя Президента Кыргызской Республики в Нарынской области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8175"/>
        <w:gridCol w:w="1681"/>
      </w:tblGrid>
      <w:tr>
        <w:tc>
          <w:tcPr>
            <w:tcW w:type="dxa" w:w="3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структурных подразделений и должностей</w:t>
            </w:r>
          </w:p>
        </w:tc>
        <w:tc>
          <w:tcPr>
            <w:tcW w:type="dxa" w:w="1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единиц</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полномочного представителя Президента Кыргызской Республики в Нарынской области Кыргызской Республики в ранге заместителя полномочного представителя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подготовки, экспертизы и исполнения решений</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и развития региона</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контроля и инспекторской работы</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и инспекторской работы</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правопорядка, безопасности и чрезвычайных ситуаций</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правового, документационного обеспечения и по связям с общественностью</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правового обеспечения и управления человеческими ресурсами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 по документационному обеспечению и связям с общественностью</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приемная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реформ, цифрового развития и креативной экономики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исследований и реализации реформ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цифрового развития и креативной экономики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8175"/>
        <w:gridCol w:w="1681"/>
      </w:tblGrid>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1xsclpx4_pulpck592x">
      <w:r>
        <w:rPr>
          <w:rFonts w:ascii="Arial" w:cs="Arial" w:eastAsia="Arial" w:hAnsi="Arial"/>
          <w:color w:val="132D3F"/>
          <w:sz w:val="16"/>
          <w:szCs w:val="16"/>
          <w:u w:val="single"/>
        </w:rPr>
        <w:t xml:space="preserve">dalil.kg/document/219315</w:t>
      </w:r>
    </w:hyperlink>
  </w:p>
  <w:p>
    <w:pPr>
      <w:spacing w:after="0" w:before="40"/>
      <w:jc w:val="center"/>
    </w:pPr>
    <w:hyperlink w:history="1" r:id="rIdmmm1yiiyu2rgkpsa26m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7sp9hm0cj445ekity7d" Type="http://schemas.openxmlformats.org/officeDocument/2006/relationships/hyperlink" Target="https://dalil.kg/document/230005373" TargetMode="External"/><Relationship Id="rIdmveldwynchgv5e8-qtnkd" Type="http://schemas.openxmlformats.org/officeDocument/2006/relationships/hyperlink" Target="https://dalil.kg/document/230020156" TargetMode="External"/><Relationship Id="rId3cxt051sy6jmscecdolvz" Type="http://schemas.openxmlformats.org/officeDocument/2006/relationships/hyperlink" Target="https://dalil.kg/document/112301#st_13" TargetMode="External"/><Relationship Id="rIddgnu8t15i_vo5v-clak78" Type="http://schemas.openxmlformats.org/officeDocument/2006/relationships/hyperlink" Target="https://dalil.kg/document/112301#st_17" TargetMode="External"/><Relationship Id="rIdg2zlgud56o3ee7hbnluti" Type="http://schemas.openxmlformats.org/officeDocument/2006/relationships/hyperlink" Target="https://dalil.kg/document/230005373" TargetMode="External"/><Relationship Id="rIdshn5xb0ptofvbareyp5sk" Type="http://schemas.openxmlformats.org/officeDocument/2006/relationships/hyperlink" Target="https://dalil.kg/document/230020156" TargetMode="External"/><Relationship Id="rIdadbuagr3nbnobuplpa1fj" Type="http://schemas.openxmlformats.org/officeDocument/2006/relationships/hyperlink" Target="https://dalil.kg/document/69262" TargetMode="External"/><Relationship Id="rIdjrkbclhx7dafd1duwvqbx" Type="http://schemas.openxmlformats.org/officeDocument/2006/relationships/hyperlink" Target="https://dalil.kg/document/21873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1xsclpx4_pulpck592x" Type="http://schemas.openxmlformats.org/officeDocument/2006/relationships/hyperlink" Target="https://dalil.kg/document/219315" TargetMode="External"/><Relationship Id="rIdmmm1yiiyu2rgkpsa26m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2026-09-27T16:42:21.880Z</dcterms:created>
  <dcterms:modified xsi:type="dcterms:W3CDTF">2026-09-27T16:42:21.880Z</dcterms:modified>
</cp:coreProperties>
</file>

<file path=docProps/custom.xml><?xml version="1.0" encoding="utf-8"?>
<Properties xmlns="http://schemas.openxmlformats.org/officeDocument/2006/custom-properties" xmlns:vt="http://schemas.openxmlformats.org/officeDocument/2006/docPropsVTypes"/>
</file>